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04D0" w14:textId="1E07DB6D" w:rsidR="009C4E5B" w:rsidRDefault="00DD5517" w:rsidP="00092DF1">
      <w:pPr>
        <w:pStyle w:val="Heading1"/>
        <w:rPr>
          <w:sz w:val="28"/>
          <w:szCs w:val="28"/>
        </w:rPr>
      </w:pPr>
      <w:r w:rsidRPr="00092DF1">
        <w:rPr>
          <w:noProof/>
          <w:sz w:val="28"/>
          <w:szCs w:val="28"/>
        </w:rPr>
        <w:drawing>
          <wp:anchor distT="0" distB="0" distL="114300" distR="114300" simplePos="0" relativeHeight="251658240" behindDoc="0" locked="0" layoutInCell="1" allowOverlap="1" wp14:anchorId="6B2B1259" wp14:editId="2E799BE5">
            <wp:simplePos x="0" y="0"/>
            <wp:positionH relativeFrom="margin">
              <wp:posOffset>5201920</wp:posOffset>
            </wp:positionH>
            <wp:positionV relativeFrom="margin">
              <wp:align>top</wp:align>
            </wp:positionV>
            <wp:extent cx="1631950" cy="7080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1950" cy="708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0827CD91" wp14:editId="70C0B9AC">
            <wp:simplePos x="0" y="0"/>
            <wp:positionH relativeFrom="column">
              <wp:posOffset>4107180</wp:posOffset>
            </wp:positionH>
            <wp:positionV relativeFrom="paragraph">
              <wp:posOffset>0</wp:posOffset>
            </wp:positionV>
            <wp:extent cx="1005840" cy="817245"/>
            <wp:effectExtent l="0" t="0" r="3810" b="1905"/>
            <wp:wrapSquare wrapText="bothSides"/>
            <wp:docPr id="1814040648" name="Picture 181404064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40648" name="Picture 1" descr="A blue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5840" cy="817245"/>
                    </a:xfrm>
                    <a:prstGeom prst="rect">
                      <a:avLst/>
                    </a:prstGeom>
                  </pic:spPr>
                </pic:pic>
              </a:graphicData>
            </a:graphic>
            <wp14:sizeRelH relativeFrom="page">
              <wp14:pctWidth>0</wp14:pctWidth>
            </wp14:sizeRelH>
            <wp14:sizeRelV relativeFrom="page">
              <wp14:pctHeight>0</wp14:pctHeight>
            </wp14:sizeRelV>
          </wp:anchor>
        </w:drawing>
      </w:r>
      <w:r w:rsidR="009C4E5B">
        <w:rPr>
          <w:sz w:val="28"/>
          <w:szCs w:val="28"/>
        </w:rPr>
        <w:t xml:space="preserve">Grant Overview: </w:t>
      </w:r>
      <w:r w:rsidR="006E2C4F">
        <w:rPr>
          <w:sz w:val="28"/>
          <w:szCs w:val="28"/>
        </w:rPr>
        <w:t>Global Capacity Building</w:t>
      </w:r>
    </w:p>
    <w:p w14:paraId="1E24CE7A" w14:textId="71B047C9" w:rsidR="004058F2" w:rsidRPr="00092DF1" w:rsidRDefault="006E2C4F" w:rsidP="00092DF1">
      <w:pPr>
        <w:pStyle w:val="Heading1"/>
        <w:rPr>
          <w:sz w:val="28"/>
          <w:szCs w:val="28"/>
        </w:rPr>
      </w:pPr>
      <w:r>
        <w:rPr>
          <w:sz w:val="28"/>
          <w:szCs w:val="28"/>
        </w:rPr>
        <w:t>Large Grants</w:t>
      </w:r>
      <w:r w:rsidR="00F522A7">
        <w:rPr>
          <w:sz w:val="28"/>
          <w:szCs w:val="28"/>
        </w:rPr>
        <w:t xml:space="preserve"> – Uganda and Zambia</w:t>
      </w:r>
    </w:p>
    <w:p w14:paraId="0511EB6D" w14:textId="26E6022A" w:rsidR="004058F2" w:rsidRDefault="004058F2" w:rsidP="004058F2">
      <w:pPr>
        <w:spacing w:after="0"/>
        <w:jc w:val="both"/>
        <w:rPr>
          <w:b/>
          <w:sz w:val="24"/>
          <w:szCs w:val="24"/>
        </w:rPr>
      </w:pPr>
    </w:p>
    <w:p w14:paraId="1B81648E" w14:textId="4481C75A" w:rsidR="004058F2" w:rsidRPr="006B5CF0" w:rsidRDefault="004058F2" w:rsidP="00092DF1">
      <w:pPr>
        <w:pStyle w:val="Heading2"/>
        <w:rPr>
          <w:rFonts w:ascii="Arial" w:hAnsi="Arial" w:cs="Arial"/>
          <w:sz w:val="24"/>
          <w:szCs w:val="24"/>
        </w:rPr>
      </w:pPr>
      <w:r w:rsidRPr="006B5CF0">
        <w:rPr>
          <w:rFonts w:ascii="Arial" w:hAnsi="Arial" w:cs="Arial"/>
          <w:sz w:val="24"/>
          <w:szCs w:val="24"/>
        </w:rPr>
        <w:t>1</w:t>
      </w:r>
      <w:r w:rsidRPr="006B5CF0">
        <w:rPr>
          <w:rFonts w:ascii="Arial" w:hAnsi="Arial" w:cs="Arial"/>
          <w:sz w:val="24"/>
          <w:szCs w:val="24"/>
        </w:rPr>
        <w:tab/>
        <w:t>Purpose</w:t>
      </w:r>
    </w:p>
    <w:p w14:paraId="504F18E9" w14:textId="53622505" w:rsidR="00F9524F" w:rsidRPr="006B5CF0" w:rsidRDefault="00D2721F" w:rsidP="45DC40DD">
      <w:pPr>
        <w:jc w:val="both"/>
        <w:rPr>
          <w:rFonts w:ascii="Arial" w:hAnsi="Arial" w:cs="Arial"/>
          <w:sz w:val="24"/>
          <w:szCs w:val="24"/>
        </w:rPr>
      </w:pPr>
      <w:r w:rsidRPr="006B5CF0">
        <w:rPr>
          <w:rFonts w:ascii="Arial" w:hAnsi="Arial" w:cs="Arial"/>
          <w:sz w:val="24"/>
          <w:szCs w:val="24"/>
        </w:rPr>
        <w:t xml:space="preserve">Funded by </w:t>
      </w:r>
      <w:r w:rsidR="00C152B7" w:rsidRPr="006B5CF0">
        <w:rPr>
          <w:rFonts w:ascii="Arial" w:hAnsi="Arial" w:cs="Arial"/>
          <w:sz w:val="24"/>
          <w:szCs w:val="24"/>
        </w:rPr>
        <w:t>NHS</w:t>
      </w:r>
      <w:r w:rsidR="00B04E93" w:rsidRPr="006B5CF0">
        <w:rPr>
          <w:rFonts w:ascii="Arial" w:hAnsi="Arial" w:cs="Arial"/>
          <w:sz w:val="24"/>
          <w:szCs w:val="24"/>
        </w:rPr>
        <w:t xml:space="preserve"> England</w:t>
      </w:r>
      <w:r w:rsidR="00693E3E" w:rsidRPr="006B5CF0">
        <w:rPr>
          <w:rFonts w:ascii="Arial" w:hAnsi="Arial" w:cs="Arial"/>
          <w:sz w:val="24"/>
          <w:szCs w:val="24"/>
        </w:rPr>
        <w:t xml:space="preserve"> (</w:t>
      </w:r>
      <w:r w:rsidR="00C152B7" w:rsidRPr="006B5CF0">
        <w:rPr>
          <w:rFonts w:ascii="Arial" w:hAnsi="Arial" w:cs="Arial"/>
          <w:sz w:val="24"/>
          <w:szCs w:val="24"/>
        </w:rPr>
        <w:t>NHSE</w:t>
      </w:r>
      <w:r w:rsidR="00693E3E" w:rsidRPr="006B5CF0">
        <w:rPr>
          <w:rFonts w:ascii="Arial" w:hAnsi="Arial" w:cs="Arial"/>
          <w:sz w:val="24"/>
          <w:szCs w:val="24"/>
        </w:rPr>
        <w:t>)</w:t>
      </w:r>
      <w:r w:rsidRPr="006B5CF0">
        <w:rPr>
          <w:rFonts w:ascii="Arial" w:hAnsi="Arial" w:cs="Arial"/>
          <w:sz w:val="24"/>
          <w:szCs w:val="24"/>
        </w:rPr>
        <w:t>, t</w:t>
      </w:r>
      <w:r w:rsidR="45DC40DD" w:rsidRPr="006B5CF0">
        <w:rPr>
          <w:rFonts w:ascii="Arial" w:hAnsi="Arial" w:cs="Arial"/>
          <w:sz w:val="24"/>
          <w:szCs w:val="24"/>
        </w:rPr>
        <w:t xml:space="preserve">he </w:t>
      </w:r>
      <w:r w:rsidR="00C152B7" w:rsidRPr="006B5CF0">
        <w:rPr>
          <w:rFonts w:ascii="Arial" w:hAnsi="Arial" w:cs="Arial"/>
          <w:sz w:val="24"/>
          <w:szCs w:val="24"/>
        </w:rPr>
        <w:t xml:space="preserve">Global Capacity Building </w:t>
      </w:r>
      <w:r w:rsidR="45DC40DD" w:rsidRPr="006B5CF0">
        <w:rPr>
          <w:rFonts w:ascii="Arial" w:hAnsi="Arial" w:cs="Arial"/>
          <w:sz w:val="24"/>
          <w:szCs w:val="24"/>
        </w:rPr>
        <w:t xml:space="preserve">programme </w:t>
      </w:r>
      <w:r w:rsidR="00C152B7" w:rsidRPr="006B5CF0">
        <w:rPr>
          <w:rFonts w:ascii="Arial" w:hAnsi="Arial" w:cs="Arial"/>
          <w:sz w:val="24"/>
          <w:szCs w:val="24"/>
        </w:rPr>
        <w:t xml:space="preserve">(GCB) </w:t>
      </w:r>
      <w:r w:rsidR="45DC40DD" w:rsidRPr="006B5CF0">
        <w:rPr>
          <w:rFonts w:ascii="Arial" w:hAnsi="Arial" w:cs="Arial"/>
          <w:sz w:val="24"/>
          <w:szCs w:val="24"/>
        </w:rPr>
        <w:t xml:space="preserve">offers </w:t>
      </w:r>
      <w:r w:rsidR="00C152B7" w:rsidRPr="006B5CF0">
        <w:rPr>
          <w:rFonts w:ascii="Arial" w:hAnsi="Arial" w:cs="Arial"/>
          <w:sz w:val="24"/>
          <w:szCs w:val="24"/>
        </w:rPr>
        <w:t>grants</w:t>
      </w:r>
      <w:r w:rsidR="45DC40DD" w:rsidRPr="006B5CF0">
        <w:rPr>
          <w:rFonts w:ascii="Arial" w:hAnsi="Arial" w:cs="Arial"/>
          <w:sz w:val="24"/>
          <w:szCs w:val="24"/>
        </w:rPr>
        <w:t xml:space="preserve"> to health partnerships to </w:t>
      </w:r>
      <w:r w:rsidR="00F9524F" w:rsidRPr="006B5CF0">
        <w:rPr>
          <w:rFonts w:ascii="Arial" w:hAnsi="Arial" w:cs="Arial"/>
          <w:sz w:val="24"/>
          <w:szCs w:val="24"/>
        </w:rPr>
        <w:t xml:space="preserve">collaborate on health systems and health worker capacity </w:t>
      </w:r>
      <w:r w:rsidR="00AD65F5" w:rsidRPr="006B5CF0">
        <w:rPr>
          <w:rFonts w:ascii="Arial" w:hAnsi="Arial" w:cs="Arial"/>
          <w:sz w:val="24"/>
          <w:szCs w:val="24"/>
        </w:rPr>
        <w:t>strengthening</w:t>
      </w:r>
      <w:r w:rsidR="00F9524F" w:rsidRPr="006B5CF0">
        <w:rPr>
          <w:rFonts w:ascii="Arial" w:hAnsi="Arial" w:cs="Arial"/>
          <w:sz w:val="24"/>
          <w:szCs w:val="24"/>
        </w:rPr>
        <w:t xml:space="preserve"> between </w:t>
      </w:r>
      <w:r w:rsidR="00DF54FC" w:rsidRPr="006B5CF0">
        <w:rPr>
          <w:rFonts w:ascii="Arial" w:hAnsi="Arial" w:cs="Arial"/>
          <w:sz w:val="24"/>
          <w:szCs w:val="24"/>
        </w:rPr>
        <w:t xml:space="preserve">England </w:t>
      </w:r>
      <w:r w:rsidR="00F9524F" w:rsidRPr="006B5CF0">
        <w:rPr>
          <w:rFonts w:ascii="Arial" w:hAnsi="Arial" w:cs="Arial"/>
          <w:sz w:val="24"/>
          <w:szCs w:val="24"/>
        </w:rPr>
        <w:t>and Uganda, South Africa and Zambia.</w:t>
      </w:r>
      <w:r w:rsidR="00F522A7" w:rsidRPr="006B5CF0">
        <w:rPr>
          <w:rFonts w:ascii="Arial" w:hAnsi="Arial" w:cs="Arial"/>
          <w:sz w:val="24"/>
          <w:szCs w:val="24"/>
        </w:rPr>
        <w:t xml:space="preserve"> This call is for applications for Uganda and Zambia, while the call for grants in South Africa will be released within the next month.</w:t>
      </w:r>
    </w:p>
    <w:p w14:paraId="34835EE5" w14:textId="4B5FB415" w:rsidR="00693E3E" w:rsidRPr="006B5CF0" w:rsidRDefault="00000000" w:rsidP="45DC40DD">
      <w:pPr>
        <w:jc w:val="both"/>
        <w:rPr>
          <w:rFonts w:ascii="Arial" w:hAnsi="Arial" w:cs="Arial"/>
          <w:sz w:val="24"/>
          <w:szCs w:val="24"/>
        </w:rPr>
      </w:pPr>
      <w:hyperlink r:id="rId13" w:history="1">
        <w:r w:rsidR="00015307" w:rsidRPr="006B5CF0">
          <w:rPr>
            <w:rStyle w:val="Hyperlink"/>
            <w:rFonts w:ascii="Arial" w:hAnsi="Arial" w:cs="Arial"/>
            <w:sz w:val="24"/>
            <w:szCs w:val="24"/>
          </w:rPr>
          <w:t>NHSE</w:t>
        </w:r>
        <w:r w:rsidR="00F20390" w:rsidRPr="006B5CF0">
          <w:rPr>
            <w:rStyle w:val="Hyperlink"/>
            <w:rFonts w:ascii="Arial" w:hAnsi="Arial" w:cs="Arial"/>
            <w:sz w:val="24"/>
            <w:szCs w:val="24"/>
          </w:rPr>
          <w:t xml:space="preserve"> aims to support</w:t>
        </w:r>
      </w:hyperlink>
      <w:r w:rsidR="00F20390" w:rsidRPr="006B5CF0">
        <w:rPr>
          <w:rFonts w:ascii="Arial" w:hAnsi="Arial" w:cs="Arial"/>
          <w:sz w:val="24"/>
          <w:szCs w:val="24"/>
        </w:rPr>
        <w:t xml:space="preserve"> health partnership activity which enables NHS staff</w:t>
      </w:r>
      <w:r w:rsidR="001E48C8" w:rsidRPr="006B5CF0">
        <w:rPr>
          <w:rFonts w:ascii="Arial" w:hAnsi="Arial" w:cs="Arial"/>
          <w:sz w:val="24"/>
          <w:szCs w:val="24"/>
        </w:rPr>
        <w:t xml:space="preserve"> in England</w:t>
      </w:r>
      <w:r w:rsidR="00F20390" w:rsidRPr="006B5CF0">
        <w:rPr>
          <w:rFonts w:ascii="Arial" w:hAnsi="Arial" w:cs="Arial"/>
          <w:sz w:val="24"/>
          <w:szCs w:val="24"/>
        </w:rPr>
        <w:t xml:space="preserve"> to develop as professionals, supports NHS employers with their staff engagement and organisational development, and play a role in tackling shared global health challenges.</w:t>
      </w:r>
    </w:p>
    <w:p w14:paraId="6B0D48D8" w14:textId="26BE899A" w:rsidR="00325390" w:rsidRPr="006B5CF0" w:rsidRDefault="000B26E1" w:rsidP="00227067">
      <w:pPr>
        <w:jc w:val="both"/>
        <w:rPr>
          <w:rFonts w:ascii="Arial" w:hAnsi="Arial" w:cs="Arial"/>
          <w:sz w:val="24"/>
          <w:szCs w:val="24"/>
        </w:rPr>
      </w:pPr>
      <w:r w:rsidRPr="006B5CF0">
        <w:rPr>
          <w:rFonts w:ascii="Arial" w:hAnsi="Arial" w:cs="Arial"/>
          <w:sz w:val="24"/>
          <w:szCs w:val="24"/>
        </w:rPr>
        <w:t>As fund manager, the Tropical Health and Education Trust (</w:t>
      </w:r>
      <w:hyperlink r:id="rId14" w:history="1">
        <w:r w:rsidRPr="006B5CF0">
          <w:rPr>
            <w:rStyle w:val="Hyperlink"/>
            <w:rFonts w:ascii="Arial" w:hAnsi="Arial" w:cs="Arial"/>
            <w:sz w:val="24"/>
            <w:szCs w:val="24"/>
          </w:rPr>
          <w:t>THET</w:t>
        </w:r>
      </w:hyperlink>
      <w:r w:rsidRPr="006B5CF0">
        <w:rPr>
          <w:rFonts w:ascii="Arial" w:hAnsi="Arial" w:cs="Arial"/>
          <w:sz w:val="24"/>
          <w:szCs w:val="24"/>
        </w:rPr>
        <w:t xml:space="preserve">) is offering health partnerships </w:t>
      </w:r>
      <w:r w:rsidR="008A290C" w:rsidRPr="006B5CF0">
        <w:rPr>
          <w:rFonts w:ascii="Arial" w:hAnsi="Arial" w:cs="Arial"/>
          <w:sz w:val="24"/>
          <w:szCs w:val="24"/>
        </w:rPr>
        <w:t xml:space="preserve">the opportunity to bid for </w:t>
      </w:r>
      <w:r w:rsidR="005F2C31" w:rsidRPr="006B5CF0">
        <w:rPr>
          <w:rFonts w:ascii="Arial" w:hAnsi="Arial" w:cs="Arial"/>
          <w:sz w:val="24"/>
          <w:szCs w:val="24"/>
        </w:rPr>
        <w:t>grants</w:t>
      </w:r>
      <w:r w:rsidR="008A290C" w:rsidRPr="006B5CF0">
        <w:rPr>
          <w:rFonts w:ascii="Arial" w:hAnsi="Arial" w:cs="Arial"/>
          <w:sz w:val="24"/>
          <w:szCs w:val="24"/>
        </w:rPr>
        <w:t xml:space="preserve"> of up to £5</w:t>
      </w:r>
      <w:r w:rsidR="005F2C31" w:rsidRPr="006B5CF0">
        <w:rPr>
          <w:rFonts w:ascii="Arial" w:hAnsi="Arial" w:cs="Arial"/>
          <w:sz w:val="24"/>
          <w:szCs w:val="24"/>
        </w:rPr>
        <w:t>0</w:t>
      </w:r>
      <w:r w:rsidR="008A290C" w:rsidRPr="006B5CF0">
        <w:rPr>
          <w:rFonts w:ascii="Arial" w:hAnsi="Arial" w:cs="Arial"/>
          <w:sz w:val="24"/>
          <w:szCs w:val="24"/>
        </w:rPr>
        <w:t xml:space="preserve">,000 for </w:t>
      </w:r>
      <w:r w:rsidR="004A2E35" w:rsidRPr="006B5CF0">
        <w:rPr>
          <w:rFonts w:ascii="Arial" w:hAnsi="Arial" w:cs="Arial"/>
          <w:sz w:val="24"/>
          <w:szCs w:val="24"/>
        </w:rPr>
        <w:t xml:space="preserve">virtual or in-person </w:t>
      </w:r>
      <w:r w:rsidR="00EA608C" w:rsidRPr="006B5CF0">
        <w:rPr>
          <w:rFonts w:ascii="Arial" w:hAnsi="Arial" w:cs="Arial"/>
          <w:sz w:val="24"/>
          <w:szCs w:val="24"/>
        </w:rPr>
        <w:t xml:space="preserve">volunteering </w:t>
      </w:r>
      <w:r w:rsidR="008A290C" w:rsidRPr="006B5CF0">
        <w:rPr>
          <w:rFonts w:ascii="Arial" w:hAnsi="Arial" w:cs="Arial"/>
          <w:sz w:val="24"/>
          <w:szCs w:val="24"/>
        </w:rPr>
        <w:t>placements.</w:t>
      </w:r>
      <w:r w:rsidR="004A2E35" w:rsidRPr="006B5CF0">
        <w:rPr>
          <w:rFonts w:ascii="Arial" w:hAnsi="Arial" w:cs="Arial"/>
          <w:sz w:val="24"/>
          <w:szCs w:val="24"/>
        </w:rPr>
        <w:t xml:space="preserve"> </w:t>
      </w:r>
      <w:r w:rsidR="007D04B6" w:rsidRPr="006B5CF0">
        <w:rPr>
          <w:rFonts w:ascii="Arial" w:hAnsi="Arial" w:cs="Arial"/>
          <w:sz w:val="24"/>
          <w:szCs w:val="24"/>
        </w:rPr>
        <w:t xml:space="preserve">These placements are designed </w:t>
      </w:r>
      <w:r w:rsidR="00040304" w:rsidRPr="006B5CF0">
        <w:rPr>
          <w:rFonts w:ascii="Arial" w:hAnsi="Arial" w:cs="Arial"/>
          <w:sz w:val="24"/>
          <w:szCs w:val="24"/>
        </w:rPr>
        <w:t>to</w:t>
      </w:r>
      <w:r w:rsidR="00FE5D42" w:rsidRPr="006B5CF0">
        <w:rPr>
          <w:rFonts w:ascii="Arial" w:hAnsi="Arial" w:cs="Arial"/>
          <w:sz w:val="24"/>
          <w:szCs w:val="24"/>
        </w:rPr>
        <w:t xml:space="preserve"> enable </w:t>
      </w:r>
      <w:r w:rsidR="009D5CD8" w:rsidRPr="006B5CF0">
        <w:rPr>
          <w:rFonts w:ascii="Arial" w:hAnsi="Arial" w:cs="Arial"/>
          <w:sz w:val="24"/>
          <w:szCs w:val="24"/>
        </w:rPr>
        <w:t>collaborat</w:t>
      </w:r>
      <w:r w:rsidR="00FE5D42" w:rsidRPr="006B5CF0">
        <w:rPr>
          <w:rFonts w:ascii="Arial" w:hAnsi="Arial" w:cs="Arial"/>
          <w:sz w:val="24"/>
          <w:szCs w:val="24"/>
        </w:rPr>
        <w:t>ion</w:t>
      </w:r>
      <w:r w:rsidR="009D5CD8" w:rsidRPr="006B5CF0">
        <w:rPr>
          <w:rFonts w:ascii="Arial" w:hAnsi="Arial" w:cs="Arial"/>
          <w:sz w:val="24"/>
          <w:szCs w:val="24"/>
        </w:rPr>
        <w:t xml:space="preserve"> on capacity </w:t>
      </w:r>
      <w:r w:rsidR="00AD65F5" w:rsidRPr="006B5CF0">
        <w:rPr>
          <w:rFonts w:ascii="Arial" w:hAnsi="Arial" w:cs="Arial"/>
          <w:sz w:val="24"/>
          <w:szCs w:val="24"/>
        </w:rPr>
        <w:t xml:space="preserve">strengthening </w:t>
      </w:r>
      <w:r w:rsidR="009D5CD8" w:rsidRPr="006B5CF0">
        <w:rPr>
          <w:rFonts w:ascii="Arial" w:hAnsi="Arial" w:cs="Arial"/>
          <w:sz w:val="24"/>
          <w:szCs w:val="24"/>
        </w:rPr>
        <w:t xml:space="preserve">activity in </w:t>
      </w:r>
      <w:r w:rsidR="005A593A" w:rsidRPr="006B5CF0">
        <w:rPr>
          <w:rFonts w:ascii="Arial" w:hAnsi="Arial" w:cs="Arial"/>
          <w:sz w:val="24"/>
          <w:szCs w:val="24"/>
        </w:rPr>
        <w:t>global partner</w:t>
      </w:r>
      <w:r w:rsidR="009D5CD8" w:rsidRPr="006B5CF0">
        <w:rPr>
          <w:rFonts w:ascii="Arial" w:hAnsi="Arial" w:cs="Arial"/>
          <w:sz w:val="24"/>
          <w:szCs w:val="24"/>
        </w:rPr>
        <w:t xml:space="preserve"> </w:t>
      </w:r>
      <w:r w:rsidR="007D04B6" w:rsidRPr="006B5CF0">
        <w:rPr>
          <w:rFonts w:ascii="Arial" w:hAnsi="Arial" w:cs="Arial"/>
          <w:sz w:val="24"/>
          <w:szCs w:val="24"/>
        </w:rPr>
        <w:t>health institutions</w:t>
      </w:r>
      <w:r w:rsidR="00040304" w:rsidRPr="006B5CF0">
        <w:rPr>
          <w:rFonts w:ascii="Arial" w:hAnsi="Arial" w:cs="Arial"/>
          <w:sz w:val="24"/>
          <w:szCs w:val="24"/>
        </w:rPr>
        <w:t>,</w:t>
      </w:r>
      <w:r w:rsidR="007D04B6" w:rsidRPr="006B5CF0">
        <w:rPr>
          <w:rFonts w:ascii="Arial" w:hAnsi="Arial" w:cs="Arial"/>
          <w:sz w:val="24"/>
          <w:szCs w:val="24"/>
        </w:rPr>
        <w:t xml:space="preserve"> while </w:t>
      </w:r>
      <w:r w:rsidR="00040304" w:rsidRPr="006B5CF0">
        <w:rPr>
          <w:rFonts w:ascii="Arial" w:hAnsi="Arial" w:cs="Arial"/>
          <w:sz w:val="24"/>
          <w:szCs w:val="24"/>
        </w:rPr>
        <w:t xml:space="preserve">demonstrating </w:t>
      </w:r>
      <w:r w:rsidR="003C73B7" w:rsidRPr="006B5CF0">
        <w:rPr>
          <w:rFonts w:ascii="Arial" w:hAnsi="Arial" w:cs="Arial"/>
          <w:sz w:val="24"/>
          <w:szCs w:val="24"/>
        </w:rPr>
        <w:t>benefits back to the NHS</w:t>
      </w:r>
      <w:r w:rsidR="002C3AE6" w:rsidRPr="006B5CF0">
        <w:rPr>
          <w:rFonts w:ascii="Arial" w:hAnsi="Arial" w:cs="Arial"/>
          <w:sz w:val="24"/>
          <w:szCs w:val="24"/>
        </w:rPr>
        <w:t xml:space="preserve"> (</w:t>
      </w:r>
      <w:r w:rsidR="00FE5D42" w:rsidRPr="006B5CF0">
        <w:rPr>
          <w:rFonts w:ascii="Arial" w:hAnsi="Arial" w:cs="Arial"/>
          <w:sz w:val="24"/>
          <w:szCs w:val="24"/>
        </w:rPr>
        <w:t xml:space="preserve">for example, </w:t>
      </w:r>
      <w:r w:rsidR="002C3AE6" w:rsidRPr="006B5CF0">
        <w:rPr>
          <w:rFonts w:ascii="Arial" w:hAnsi="Arial" w:cs="Arial"/>
          <w:sz w:val="24"/>
          <w:szCs w:val="24"/>
        </w:rPr>
        <w:t>staff development, engagement and satisfaction, recruitment and retention).</w:t>
      </w:r>
      <w:r w:rsidR="00913F0F" w:rsidRPr="006B5CF0">
        <w:rPr>
          <w:rFonts w:ascii="Arial" w:hAnsi="Arial" w:cs="Arial"/>
          <w:sz w:val="24"/>
          <w:szCs w:val="24"/>
        </w:rPr>
        <w:t xml:space="preserve"> </w:t>
      </w:r>
      <w:r w:rsidR="00FE4D0F" w:rsidRPr="006B5CF0">
        <w:rPr>
          <w:rFonts w:ascii="Arial" w:hAnsi="Arial" w:cs="Arial"/>
          <w:sz w:val="24"/>
          <w:szCs w:val="24"/>
        </w:rPr>
        <w:t xml:space="preserve">Across the three countries we </w:t>
      </w:r>
      <w:r w:rsidR="00913F0F" w:rsidRPr="006B5CF0">
        <w:rPr>
          <w:rFonts w:ascii="Arial" w:hAnsi="Arial" w:cs="Arial"/>
          <w:sz w:val="24"/>
          <w:szCs w:val="24"/>
        </w:rPr>
        <w:t xml:space="preserve">expect to </w:t>
      </w:r>
      <w:r w:rsidR="00FE4D0F" w:rsidRPr="006B5CF0">
        <w:rPr>
          <w:rFonts w:ascii="Arial" w:hAnsi="Arial" w:cs="Arial"/>
          <w:sz w:val="24"/>
          <w:szCs w:val="24"/>
        </w:rPr>
        <w:t xml:space="preserve">fund </w:t>
      </w:r>
      <w:r w:rsidR="00175BE0" w:rsidRPr="006B5CF0">
        <w:rPr>
          <w:rFonts w:ascii="Arial" w:hAnsi="Arial" w:cs="Arial"/>
          <w:sz w:val="24"/>
          <w:szCs w:val="24"/>
        </w:rPr>
        <w:t>ten</w:t>
      </w:r>
      <w:r w:rsidR="00FE4D0F" w:rsidRPr="006B5CF0">
        <w:rPr>
          <w:rFonts w:ascii="Arial" w:hAnsi="Arial" w:cs="Arial"/>
          <w:sz w:val="24"/>
          <w:szCs w:val="24"/>
        </w:rPr>
        <w:t xml:space="preserve"> grants in total</w:t>
      </w:r>
      <w:r w:rsidR="00913F0F" w:rsidRPr="006B5CF0">
        <w:rPr>
          <w:rFonts w:ascii="Arial" w:hAnsi="Arial" w:cs="Arial"/>
          <w:sz w:val="24"/>
          <w:szCs w:val="24"/>
        </w:rPr>
        <w:t>.</w:t>
      </w:r>
      <w:r w:rsidR="00325390" w:rsidRPr="006B5CF0">
        <w:rPr>
          <w:rFonts w:ascii="Arial" w:hAnsi="Arial" w:cs="Arial"/>
          <w:sz w:val="24"/>
          <w:szCs w:val="24"/>
        </w:rPr>
        <w:t xml:space="preserve"> Please note that small grants of up to £10,000 will also be made available in September 2023.</w:t>
      </w:r>
    </w:p>
    <w:p w14:paraId="44BF6DC5" w14:textId="7447D794" w:rsidR="0023595B" w:rsidRPr="006B5CF0" w:rsidRDefault="0023595B" w:rsidP="0023595B">
      <w:pPr>
        <w:jc w:val="both"/>
        <w:rPr>
          <w:rFonts w:ascii="Arial" w:hAnsi="Arial" w:cs="Arial"/>
          <w:sz w:val="24"/>
          <w:szCs w:val="24"/>
        </w:rPr>
      </w:pPr>
      <w:r w:rsidRPr="006B5CF0">
        <w:rPr>
          <w:rFonts w:ascii="Arial" w:hAnsi="Arial" w:cs="Arial"/>
          <w:sz w:val="24"/>
          <w:szCs w:val="24"/>
        </w:rPr>
        <w:t xml:space="preserve">A well-tested methodology, Health Partnerships are long-term arrangements between English </w:t>
      </w:r>
      <w:r w:rsidR="00B85288" w:rsidRPr="006B5CF0">
        <w:rPr>
          <w:rFonts w:ascii="Arial" w:hAnsi="Arial" w:cs="Arial"/>
          <w:sz w:val="24"/>
          <w:szCs w:val="24"/>
        </w:rPr>
        <w:t xml:space="preserve">and global partner </w:t>
      </w:r>
      <w:r w:rsidRPr="006B5CF0">
        <w:rPr>
          <w:rFonts w:ascii="Arial" w:hAnsi="Arial" w:cs="Arial"/>
          <w:sz w:val="24"/>
          <w:szCs w:val="24"/>
        </w:rPr>
        <w:t>health institutions. They aim to improve</w:t>
      </w:r>
      <w:r w:rsidR="00AD0714" w:rsidRPr="006B5CF0">
        <w:rPr>
          <w:rFonts w:ascii="Arial" w:hAnsi="Arial" w:cs="Arial"/>
          <w:sz w:val="24"/>
          <w:szCs w:val="24"/>
        </w:rPr>
        <w:t xml:space="preserve"> </w:t>
      </w:r>
      <w:r w:rsidR="008F4E01" w:rsidRPr="006B5CF0">
        <w:rPr>
          <w:rFonts w:ascii="Arial" w:hAnsi="Arial" w:cs="Arial"/>
          <w:sz w:val="24"/>
          <w:szCs w:val="24"/>
        </w:rPr>
        <w:t>global partners</w:t>
      </w:r>
      <w:r w:rsidR="00651FCC" w:rsidRPr="006B5CF0">
        <w:rPr>
          <w:rFonts w:ascii="Arial" w:hAnsi="Arial" w:cs="Arial"/>
          <w:sz w:val="24"/>
          <w:szCs w:val="24"/>
        </w:rPr>
        <w:t>’</w:t>
      </w:r>
      <w:r w:rsidR="00AD0714" w:rsidRPr="006B5CF0">
        <w:rPr>
          <w:rFonts w:ascii="Arial" w:hAnsi="Arial" w:cs="Arial"/>
          <w:sz w:val="24"/>
          <w:szCs w:val="24"/>
        </w:rPr>
        <w:t xml:space="preserve"> </w:t>
      </w:r>
      <w:r w:rsidRPr="006B5CF0">
        <w:rPr>
          <w:rFonts w:ascii="Arial" w:hAnsi="Arial" w:cs="Arial"/>
          <w:sz w:val="24"/>
          <w:szCs w:val="24"/>
        </w:rPr>
        <w:t xml:space="preserve">health services and systems through the reciprocal exchange of skills, knowledge and experience. For more details on health partnerships and how to form one, </w:t>
      </w:r>
      <w:hyperlink r:id="rId15" w:history="1">
        <w:r w:rsidRPr="00EB5477">
          <w:rPr>
            <w:rStyle w:val="Hyperlink"/>
            <w:rFonts w:ascii="Arial" w:hAnsi="Arial" w:cs="Arial"/>
            <w:sz w:val="24"/>
            <w:szCs w:val="24"/>
          </w:rPr>
          <w:t xml:space="preserve">please </w:t>
        </w:r>
        <w:r w:rsidR="00EB5477" w:rsidRPr="00EB5477">
          <w:rPr>
            <w:rStyle w:val="Hyperlink"/>
            <w:rFonts w:ascii="Arial" w:hAnsi="Arial" w:cs="Arial"/>
            <w:sz w:val="24"/>
            <w:szCs w:val="24"/>
          </w:rPr>
          <w:t>see here</w:t>
        </w:r>
      </w:hyperlink>
      <w:r w:rsidR="00EB5477">
        <w:rPr>
          <w:rFonts w:ascii="Arial" w:hAnsi="Arial" w:cs="Arial"/>
          <w:sz w:val="24"/>
          <w:szCs w:val="24"/>
        </w:rPr>
        <w:t>.</w:t>
      </w:r>
    </w:p>
    <w:p w14:paraId="4EAE9891" w14:textId="2687204E" w:rsidR="00EE7082" w:rsidRPr="006B5CF0" w:rsidRDefault="002A4623" w:rsidP="00227067">
      <w:pPr>
        <w:jc w:val="both"/>
        <w:rPr>
          <w:rFonts w:ascii="Arial" w:hAnsi="Arial" w:cs="Arial"/>
          <w:sz w:val="24"/>
          <w:szCs w:val="24"/>
        </w:rPr>
      </w:pPr>
      <w:r w:rsidRPr="006B5CF0">
        <w:rPr>
          <w:rFonts w:ascii="Arial" w:hAnsi="Arial" w:cs="Arial"/>
          <w:sz w:val="24"/>
          <w:szCs w:val="24"/>
        </w:rPr>
        <w:t xml:space="preserve">In order to </w:t>
      </w:r>
      <w:r w:rsidR="00C1034D" w:rsidRPr="006B5CF0">
        <w:rPr>
          <w:rFonts w:ascii="Arial" w:hAnsi="Arial" w:cs="Arial"/>
          <w:sz w:val="24"/>
          <w:szCs w:val="24"/>
        </w:rPr>
        <w:t>ensure local ownership and sustainability, t</w:t>
      </w:r>
      <w:r w:rsidR="00DF555B" w:rsidRPr="006B5CF0">
        <w:rPr>
          <w:rFonts w:ascii="Arial" w:hAnsi="Arial" w:cs="Arial"/>
          <w:sz w:val="24"/>
          <w:szCs w:val="24"/>
        </w:rPr>
        <w:t xml:space="preserve">he focus of </w:t>
      </w:r>
      <w:r w:rsidR="00C1034D" w:rsidRPr="006B5CF0">
        <w:rPr>
          <w:rFonts w:ascii="Arial" w:hAnsi="Arial" w:cs="Arial"/>
          <w:sz w:val="24"/>
          <w:szCs w:val="24"/>
        </w:rPr>
        <w:t xml:space="preserve">the GCB large grants must be on the priorities identified through a scoping assessment carried out by THET in each </w:t>
      </w:r>
      <w:r w:rsidR="00CE1673" w:rsidRPr="006B5CF0">
        <w:rPr>
          <w:rFonts w:ascii="Arial" w:hAnsi="Arial" w:cs="Arial"/>
          <w:sz w:val="24"/>
          <w:szCs w:val="24"/>
        </w:rPr>
        <w:t>country</w:t>
      </w:r>
      <w:r w:rsidR="00D77B71" w:rsidRPr="006B5CF0">
        <w:rPr>
          <w:rFonts w:ascii="Arial" w:hAnsi="Arial" w:cs="Arial"/>
          <w:sz w:val="24"/>
          <w:szCs w:val="24"/>
        </w:rPr>
        <w:t xml:space="preserve"> with the Ministries of Health</w:t>
      </w:r>
      <w:r w:rsidR="00C1034D" w:rsidRPr="006B5CF0">
        <w:rPr>
          <w:rFonts w:ascii="Arial" w:hAnsi="Arial" w:cs="Arial"/>
          <w:sz w:val="24"/>
          <w:szCs w:val="24"/>
        </w:rPr>
        <w:t>.</w:t>
      </w:r>
      <w:r w:rsidR="00052DC8" w:rsidRPr="006B5CF0">
        <w:rPr>
          <w:rFonts w:ascii="Arial" w:hAnsi="Arial" w:cs="Arial"/>
          <w:sz w:val="24"/>
          <w:szCs w:val="24"/>
        </w:rPr>
        <w:t xml:space="preserve"> We are currently finalising the priorities for South Africa, but </w:t>
      </w:r>
      <w:r w:rsidR="00D150E2" w:rsidRPr="006B5CF0">
        <w:rPr>
          <w:rFonts w:ascii="Arial" w:hAnsi="Arial" w:cs="Arial"/>
          <w:sz w:val="24"/>
          <w:szCs w:val="24"/>
        </w:rPr>
        <w:t xml:space="preserve">applications for Uganda and Zambia must focus on one of the following areas, and align with the </w:t>
      </w:r>
      <w:r w:rsidR="00052DC8" w:rsidRPr="006B5CF0">
        <w:rPr>
          <w:rFonts w:ascii="Arial" w:hAnsi="Arial" w:cs="Arial"/>
          <w:sz w:val="24"/>
          <w:szCs w:val="24"/>
        </w:rPr>
        <w:t>d</w:t>
      </w:r>
      <w:r w:rsidR="00EE7082" w:rsidRPr="006B5CF0">
        <w:rPr>
          <w:rFonts w:ascii="Arial" w:hAnsi="Arial" w:cs="Arial"/>
          <w:sz w:val="24"/>
          <w:szCs w:val="24"/>
        </w:rPr>
        <w:t>etail</w:t>
      </w:r>
      <w:r w:rsidR="00D150E2" w:rsidRPr="006B5CF0">
        <w:rPr>
          <w:rFonts w:ascii="Arial" w:hAnsi="Arial" w:cs="Arial"/>
          <w:sz w:val="24"/>
          <w:szCs w:val="24"/>
        </w:rPr>
        <w:t xml:space="preserve">ed findings and priorities outlined in the </w:t>
      </w:r>
      <w:hyperlink r:id="rId16" w:history="1">
        <w:r w:rsidR="00D150E2" w:rsidRPr="00B87D26">
          <w:rPr>
            <w:rStyle w:val="Hyperlink"/>
            <w:rFonts w:ascii="Arial" w:hAnsi="Arial" w:cs="Arial"/>
            <w:sz w:val="24"/>
            <w:szCs w:val="24"/>
          </w:rPr>
          <w:t>scoping reports</w:t>
        </w:r>
      </w:hyperlink>
      <w:r w:rsidR="00D150E2" w:rsidRPr="006B5CF0">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37"/>
      </w:tblGrid>
      <w:tr w:rsidR="00D811D6" w:rsidRPr="006B5CF0" w14:paraId="7F5B17EE" w14:textId="77777777" w:rsidTr="00F72D40">
        <w:tc>
          <w:tcPr>
            <w:tcW w:w="1413" w:type="dxa"/>
            <w:tcBorders>
              <w:bottom w:val="single" w:sz="4" w:space="0" w:color="auto"/>
            </w:tcBorders>
          </w:tcPr>
          <w:p w14:paraId="66DD1FB2" w14:textId="77777777" w:rsidR="00D811D6" w:rsidRPr="006B5CF0" w:rsidRDefault="00D811D6" w:rsidP="00D31426">
            <w:pPr>
              <w:pStyle w:val="paragraph"/>
              <w:spacing w:before="0" w:beforeAutospacing="0" w:after="0" w:afterAutospacing="0" w:line="360" w:lineRule="auto"/>
              <w:jc w:val="both"/>
              <w:textAlignment w:val="baseline"/>
              <w:rPr>
                <w:rStyle w:val="normaltextrun"/>
                <w:rFonts w:ascii="Arial" w:hAnsi="Arial" w:cs="Arial"/>
                <w:b/>
                <w:bCs/>
                <w:color w:val="000000" w:themeColor="text1"/>
              </w:rPr>
            </w:pPr>
            <w:r w:rsidRPr="006B5CF0">
              <w:rPr>
                <w:rStyle w:val="normaltextrun"/>
                <w:rFonts w:ascii="Arial" w:hAnsi="Arial" w:cs="Arial"/>
                <w:b/>
                <w:bCs/>
                <w:color w:val="000000" w:themeColor="text1"/>
              </w:rPr>
              <w:t>Country</w:t>
            </w:r>
          </w:p>
        </w:tc>
        <w:tc>
          <w:tcPr>
            <w:tcW w:w="9037" w:type="dxa"/>
            <w:tcBorders>
              <w:bottom w:val="single" w:sz="4" w:space="0" w:color="auto"/>
            </w:tcBorders>
          </w:tcPr>
          <w:p w14:paraId="4C15E766" w14:textId="4EFDF826" w:rsidR="00D811D6" w:rsidRPr="006B5CF0" w:rsidRDefault="00D811D6" w:rsidP="00D31426">
            <w:pPr>
              <w:pStyle w:val="paragraph"/>
              <w:spacing w:before="0" w:beforeAutospacing="0" w:after="0" w:afterAutospacing="0" w:line="360" w:lineRule="auto"/>
              <w:jc w:val="both"/>
              <w:textAlignment w:val="baseline"/>
              <w:rPr>
                <w:rStyle w:val="normaltextrun"/>
                <w:rFonts w:ascii="Arial" w:hAnsi="Arial" w:cs="Arial"/>
                <w:b/>
                <w:bCs/>
                <w:color w:val="000000" w:themeColor="text1"/>
              </w:rPr>
            </w:pPr>
            <w:r w:rsidRPr="006B5CF0">
              <w:rPr>
                <w:rStyle w:val="normaltextrun"/>
                <w:rFonts w:ascii="Arial" w:hAnsi="Arial" w:cs="Arial"/>
                <w:b/>
                <w:bCs/>
                <w:color w:val="000000" w:themeColor="text1"/>
              </w:rPr>
              <w:t>Priority Global Capacity Building themes</w:t>
            </w:r>
          </w:p>
        </w:tc>
      </w:tr>
      <w:tr w:rsidR="00D811D6" w:rsidRPr="006B5CF0" w14:paraId="1F090379" w14:textId="77777777" w:rsidTr="00F72D40">
        <w:tc>
          <w:tcPr>
            <w:tcW w:w="1413" w:type="dxa"/>
            <w:tcBorders>
              <w:top w:val="single" w:sz="4" w:space="0" w:color="auto"/>
              <w:bottom w:val="single" w:sz="4" w:space="0" w:color="auto"/>
            </w:tcBorders>
          </w:tcPr>
          <w:p w14:paraId="64B20A88" w14:textId="77777777" w:rsidR="00D811D6" w:rsidRPr="006B5CF0" w:rsidRDefault="00D811D6" w:rsidP="00D31426">
            <w:pPr>
              <w:pStyle w:val="paragraph"/>
              <w:spacing w:before="0" w:beforeAutospacing="0" w:after="0" w:afterAutospacing="0" w:line="276" w:lineRule="auto"/>
              <w:jc w:val="both"/>
              <w:textAlignment w:val="baseline"/>
              <w:rPr>
                <w:rStyle w:val="normaltextrun"/>
                <w:rFonts w:ascii="Arial" w:hAnsi="Arial" w:cs="Arial"/>
                <w:color w:val="000000" w:themeColor="text1"/>
              </w:rPr>
            </w:pPr>
            <w:r w:rsidRPr="006B5CF0">
              <w:rPr>
                <w:rStyle w:val="normaltextrun"/>
                <w:rFonts w:ascii="Arial" w:hAnsi="Arial" w:cs="Arial"/>
                <w:color w:val="000000" w:themeColor="text1"/>
              </w:rPr>
              <w:t>Uganda</w:t>
            </w:r>
          </w:p>
        </w:tc>
        <w:tc>
          <w:tcPr>
            <w:tcW w:w="9037" w:type="dxa"/>
            <w:tcBorders>
              <w:top w:val="single" w:sz="4" w:space="0" w:color="auto"/>
              <w:bottom w:val="single" w:sz="4" w:space="0" w:color="auto"/>
            </w:tcBorders>
          </w:tcPr>
          <w:p w14:paraId="1D4AF407" w14:textId="77777777" w:rsidR="00D811D6" w:rsidRPr="006B5CF0" w:rsidRDefault="00D811D6" w:rsidP="00D811D6">
            <w:pPr>
              <w:pStyle w:val="NoSpacing"/>
              <w:numPr>
                <w:ilvl w:val="0"/>
                <w:numId w:val="18"/>
              </w:numPr>
              <w:spacing w:before="0" w:line="276" w:lineRule="auto"/>
              <w:rPr>
                <w:rFonts w:ascii="Arial" w:eastAsia="Times New Roman" w:hAnsi="Arial" w:cs="Arial"/>
                <w:sz w:val="24"/>
                <w:szCs w:val="24"/>
              </w:rPr>
            </w:pPr>
            <w:r w:rsidRPr="006B5CF0">
              <w:rPr>
                <w:rFonts w:ascii="Arial" w:hAnsi="Arial" w:cs="Arial"/>
                <w:sz w:val="24"/>
                <w:szCs w:val="24"/>
              </w:rPr>
              <w:t>Increase access to quality maternal and neonatal care through specialist training at referral hospitals/centres of excellence. Priority sites are</w:t>
            </w:r>
            <w:r w:rsidRPr="006B5CF0">
              <w:rPr>
                <w:rFonts w:ascii="Arial" w:eastAsia="Calibri" w:hAnsi="Arial" w:cs="Arial"/>
                <w:sz w:val="24"/>
                <w:szCs w:val="24"/>
              </w:rPr>
              <w:t xml:space="preserve"> Kawempe Referral Hospital in Kampala and Hoima Regional Referral Hospital in Western Uganda.</w:t>
            </w:r>
          </w:p>
          <w:p w14:paraId="5F80643E" w14:textId="77777777" w:rsidR="00D811D6" w:rsidRPr="006B5CF0" w:rsidRDefault="00D811D6" w:rsidP="00D811D6">
            <w:pPr>
              <w:pStyle w:val="ListParagraph"/>
              <w:numPr>
                <w:ilvl w:val="0"/>
                <w:numId w:val="17"/>
              </w:numPr>
              <w:spacing w:before="0" w:line="276" w:lineRule="auto"/>
              <w:rPr>
                <w:rFonts w:ascii="Arial" w:eastAsia="Times New Roman" w:hAnsi="Arial" w:cs="Arial"/>
                <w:sz w:val="24"/>
                <w:szCs w:val="24"/>
              </w:rPr>
            </w:pPr>
            <w:r w:rsidRPr="006B5CF0">
              <w:rPr>
                <w:rFonts w:ascii="Arial" w:hAnsi="Arial" w:cs="Arial"/>
                <w:sz w:val="24"/>
                <w:szCs w:val="24"/>
              </w:rPr>
              <w:t xml:space="preserve">Regional orientations of nurses and midwives within the catchment area of Kawempe and Hoima Referral Hospitals as well as other areas that register high maternal and neonatal deaths. </w:t>
            </w:r>
          </w:p>
          <w:p w14:paraId="5B928519" w14:textId="2E0FD461" w:rsidR="00D811D6" w:rsidRPr="006B5CF0" w:rsidRDefault="00D811D6" w:rsidP="00D811D6">
            <w:pPr>
              <w:pStyle w:val="NoSpacing"/>
              <w:numPr>
                <w:ilvl w:val="0"/>
                <w:numId w:val="18"/>
              </w:numPr>
              <w:spacing w:before="0" w:line="360" w:lineRule="auto"/>
              <w:rPr>
                <w:rStyle w:val="normaltextrun"/>
                <w:rFonts w:ascii="Arial" w:eastAsia="Times New Roman" w:hAnsi="Arial" w:cs="Arial"/>
                <w:sz w:val="24"/>
                <w:szCs w:val="24"/>
              </w:rPr>
            </w:pPr>
            <w:r w:rsidRPr="006B5CF0">
              <w:rPr>
                <w:rFonts w:ascii="Arial" w:hAnsi="Arial" w:cs="Arial"/>
                <w:sz w:val="24"/>
                <w:szCs w:val="24"/>
              </w:rPr>
              <w:t xml:space="preserve">Leadership training and capacity </w:t>
            </w:r>
            <w:r w:rsidR="00883645" w:rsidRPr="006B5CF0">
              <w:rPr>
                <w:rFonts w:ascii="Arial" w:hAnsi="Arial" w:cs="Arial"/>
                <w:sz w:val="24"/>
                <w:szCs w:val="24"/>
              </w:rPr>
              <w:t>strengthening</w:t>
            </w:r>
            <w:r w:rsidRPr="006B5CF0">
              <w:rPr>
                <w:rFonts w:ascii="Arial" w:hAnsi="Arial" w:cs="Arial"/>
                <w:sz w:val="24"/>
                <w:szCs w:val="24"/>
              </w:rPr>
              <w:t xml:space="preserve"> for local government health managers.</w:t>
            </w:r>
          </w:p>
        </w:tc>
      </w:tr>
      <w:tr w:rsidR="00D811D6" w:rsidRPr="006B5CF0" w14:paraId="34781D33" w14:textId="77777777" w:rsidTr="00F72D40">
        <w:tc>
          <w:tcPr>
            <w:tcW w:w="1413" w:type="dxa"/>
            <w:tcBorders>
              <w:top w:val="single" w:sz="4" w:space="0" w:color="auto"/>
            </w:tcBorders>
          </w:tcPr>
          <w:p w14:paraId="37D7084F" w14:textId="77777777" w:rsidR="00D811D6" w:rsidRPr="006B5CF0" w:rsidRDefault="00D811D6" w:rsidP="00D31426">
            <w:pPr>
              <w:pStyle w:val="paragraph"/>
              <w:spacing w:before="0" w:beforeAutospacing="0" w:after="0" w:afterAutospacing="0" w:line="276" w:lineRule="auto"/>
              <w:jc w:val="both"/>
              <w:textAlignment w:val="baseline"/>
              <w:rPr>
                <w:rStyle w:val="normaltextrun"/>
                <w:rFonts w:ascii="Arial" w:hAnsi="Arial" w:cs="Arial"/>
                <w:color w:val="000000" w:themeColor="text1"/>
              </w:rPr>
            </w:pPr>
            <w:r w:rsidRPr="006B5CF0">
              <w:rPr>
                <w:rStyle w:val="normaltextrun"/>
                <w:rFonts w:ascii="Arial" w:hAnsi="Arial" w:cs="Arial"/>
                <w:color w:val="000000" w:themeColor="text1"/>
              </w:rPr>
              <w:t>Zambia</w:t>
            </w:r>
          </w:p>
        </w:tc>
        <w:tc>
          <w:tcPr>
            <w:tcW w:w="9037" w:type="dxa"/>
            <w:tcBorders>
              <w:top w:val="single" w:sz="4" w:space="0" w:color="auto"/>
            </w:tcBorders>
          </w:tcPr>
          <w:p w14:paraId="4F667FE3" w14:textId="12964E7C" w:rsidR="00D811D6" w:rsidRPr="006B5CF0" w:rsidRDefault="00D811D6" w:rsidP="00D811D6">
            <w:pPr>
              <w:pStyle w:val="paragraph"/>
              <w:numPr>
                <w:ilvl w:val="0"/>
                <w:numId w:val="19"/>
              </w:numPr>
              <w:spacing w:before="0" w:beforeAutospacing="0" w:after="0" w:afterAutospacing="0" w:line="276" w:lineRule="auto"/>
              <w:jc w:val="both"/>
              <w:textAlignment w:val="baseline"/>
              <w:rPr>
                <w:rStyle w:val="normaltextrun"/>
                <w:rFonts w:ascii="Arial" w:hAnsi="Arial" w:cs="Arial"/>
                <w:color w:val="000000" w:themeColor="text1"/>
              </w:rPr>
            </w:pPr>
            <w:r w:rsidRPr="006B5CF0">
              <w:rPr>
                <w:rStyle w:val="normaltextrun"/>
                <w:rFonts w:ascii="Arial" w:hAnsi="Arial" w:cs="Arial"/>
                <w:color w:val="000000" w:themeColor="text1"/>
              </w:rPr>
              <w:t>Capacity</w:t>
            </w:r>
            <w:r w:rsidR="00643055" w:rsidRPr="006B5CF0">
              <w:rPr>
                <w:rStyle w:val="normaltextrun"/>
                <w:rFonts w:ascii="Arial" w:hAnsi="Arial" w:cs="Arial"/>
                <w:color w:val="000000" w:themeColor="text1"/>
              </w:rPr>
              <w:t xml:space="preserve"> strengthening</w:t>
            </w:r>
            <w:r w:rsidRPr="006B5CF0">
              <w:rPr>
                <w:rStyle w:val="normaltextrun"/>
                <w:rFonts w:ascii="Arial" w:hAnsi="Arial" w:cs="Arial"/>
                <w:color w:val="000000" w:themeColor="text1"/>
              </w:rPr>
              <w:t xml:space="preserve"> towards improving safe anaesthesia service delivery</w:t>
            </w:r>
            <w:r w:rsidR="00CE1673" w:rsidRPr="006B5CF0">
              <w:rPr>
                <w:rStyle w:val="normaltextrun"/>
                <w:rFonts w:ascii="Arial" w:hAnsi="Arial" w:cs="Arial"/>
                <w:color w:val="000000" w:themeColor="text1"/>
              </w:rPr>
              <w:t>.</w:t>
            </w:r>
          </w:p>
          <w:p w14:paraId="2A45025B" w14:textId="1E99849D" w:rsidR="00D811D6" w:rsidRPr="006B5CF0" w:rsidRDefault="00D811D6" w:rsidP="00D811D6">
            <w:pPr>
              <w:pStyle w:val="paragraph"/>
              <w:numPr>
                <w:ilvl w:val="0"/>
                <w:numId w:val="19"/>
              </w:numPr>
              <w:spacing w:before="0" w:beforeAutospacing="0" w:after="0" w:afterAutospacing="0" w:line="276" w:lineRule="auto"/>
              <w:jc w:val="both"/>
              <w:textAlignment w:val="baseline"/>
              <w:rPr>
                <w:rStyle w:val="normaltextrun"/>
                <w:rFonts w:ascii="Arial" w:hAnsi="Arial" w:cs="Arial"/>
                <w:color w:val="000000" w:themeColor="text1"/>
              </w:rPr>
            </w:pPr>
            <w:r w:rsidRPr="006B5CF0">
              <w:rPr>
                <w:rStyle w:val="normaltextrun"/>
                <w:rFonts w:ascii="Arial" w:hAnsi="Arial" w:cs="Arial"/>
                <w:color w:val="000000" w:themeColor="text1"/>
              </w:rPr>
              <w:t xml:space="preserve">Capacity </w:t>
            </w:r>
            <w:r w:rsidR="00643055" w:rsidRPr="006B5CF0">
              <w:rPr>
                <w:rStyle w:val="normaltextrun"/>
                <w:rFonts w:ascii="Arial" w:hAnsi="Arial" w:cs="Arial"/>
                <w:color w:val="000000" w:themeColor="text1"/>
              </w:rPr>
              <w:t xml:space="preserve">strengthening </w:t>
            </w:r>
            <w:r w:rsidRPr="006B5CF0">
              <w:rPr>
                <w:rStyle w:val="normaltextrun"/>
                <w:rFonts w:ascii="Arial" w:hAnsi="Arial" w:cs="Arial"/>
                <w:color w:val="000000" w:themeColor="text1"/>
              </w:rPr>
              <w:t>towards an integrated dietetics programme in public health facilities</w:t>
            </w:r>
            <w:r w:rsidR="00CE1673" w:rsidRPr="006B5CF0">
              <w:rPr>
                <w:rStyle w:val="normaltextrun"/>
                <w:rFonts w:ascii="Arial" w:hAnsi="Arial" w:cs="Arial"/>
                <w:color w:val="000000" w:themeColor="text1"/>
              </w:rPr>
              <w:t>.</w:t>
            </w:r>
          </w:p>
        </w:tc>
      </w:tr>
    </w:tbl>
    <w:p w14:paraId="09A96272" w14:textId="0D4394F0" w:rsidR="004058F2" w:rsidRPr="006B5CF0" w:rsidRDefault="00EE33C1" w:rsidP="00227067">
      <w:pPr>
        <w:jc w:val="both"/>
        <w:rPr>
          <w:rFonts w:ascii="Arial" w:hAnsi="Arial" w:cs="Arial"/>
          <w:sz w:val="24"/>
          <w:szCs w:val="24"/>
        </w:rPr>
      </w:pPr>
      <w:r w:rsidRPr="006B5CF0">
        <w:rPr>
          <w:rFonts w:ascii="Arial" w:hAnsi="Arial" w:cs="Arial"/>
          <w:sz w:val="24"/>
          <w:szCs w:val="24"/>
        </w:rPr>
        <w:lastRenderedPageBreak/>
        <w:br/>
      </w:r>
      <w:r w:rsidR="00EE7082" w:rsidRPr="006B5CF0">
        <w:rPr>
          <w:rFonts w:ascii="Arial" w:hAnsi="Arial" w:cs="Arial"/>
          <w:sz w:val="24"/>
          <w:szCs w:val="24"/>
        </w:rPr>
        <w:t>While the</w:t>
      </w:r>
      <w:r w:rsidR="00DF555B" w:rsidRPr="006B5CF0">
        <w:rPr>
          <w:rFonts w:ascii="Arial" w:hAnsi="Arial" w:cs="Arial"/>
          <w:sz w:val="24"/>
          <w:szCs w:val="24"/>
        </w:rPr>
        <w:t xml:space="preserve"> focus </w:t>
      </w:r>
      <w:r w:rsidR="00EE7082" w:rsidRPr="006B5CF0">
        <w:rPr>
          <w:rFonts w:ascii="Arial" w:hAnsi="Arial" w:cs="Arial"/>
          <w:sz w:val="24"/>
          <w:szCs w:val="24"/>
        </w:rPr>
        <w:t xml:space="preserve">is </w:t>
      </w:r>
      <w:r w:rsidR="00DF555B" w:rsidRPr="006B5CF0">
        <w:rPr>
          <w:rFonts w:ascii="Arial" w:hAnsi="Arial" w:cs="Arial"/>
          <w:sz w:val="24"/>
          <w:szCs w:val="24"/>
        </w:rPr>
        <w:t xml:space="preserve">on capacity </w:t>
      </w:r>
      <w:r w:rsidR="0000127B" w:rsidRPr="006B5CF0">
        <w:rPr>
          <w:rFonts w:ascii="Arial" w:hAnsi="Arial" w:cs="Arial"/>
          <w:sz w:val="24"/>
          <w:szCs w:val="24"/>
        </w:rPr>
        <w:t>strengthening</w:t>
      </w:r>
      <w:r w:rsidR="00DF555B" w:rsidRPr="006B5CF0">
        <w:rPr>
          <w:rFonts w:ascii="Arial" w:hAnsi="Arial" w:cs="Arial"/>
          <w:sz w:val="24"/>
          <w:szCs w:val="24"/>
        </w:rPr>
        <w:t xml:space="preserve"> of </w:t>
      </w:r>
      <w:r w:rsidR="006C5CD2" w:rsidRPr="006B5CF0">
        <w:rPr>
          <w:rFonts w:ascii="Arial" w:hAnsi="Arial" w:cs="Arial"/>
          <w:sz w:val="24"/>
          <w:szCs w:val="24"/>
        </w:rPr>
        <w:t>global partner</w:t>
      </w:r>
      <w:r w:rsidR="00280A5A" w:rsidRPr="006B5CF0">
        <w:rPr>
          <w:rFonts w:ascii="Arial" w:hAnsi="Arial" w:cs="Arial"/>
          <w:sz w:val="24"/>
          <w:szCs w:val="24"/>
        </w:rPr>
        <w:t xml:space="preserve"> </w:t>
      </w:r>
      <w:r w:rsidR="00DF555B" w:rsidRPr="006B5CF0">
        <w:rPr>
          <w:rFonts w:ascii="Arial" w:hAnsi="Arial" w:cs="Arial"/>
          <w:sz w:val="24"/>
          <w:szCs w:val="24"/>
        </w:rPr>
        <w:t xml:space="preserve">health workers </w:t>
      </w:r>
      <w:r w:rsidR="001A74E9" w:rsidRPr="006B5CF0">
        <w:rPr>
          <w:rFonts w:ascii="Arial" w:hAnsi="Arial" w:cs="Arial"/>
          <w:sz w:val="24"/>
          <w:szCs w:val="24"/>
        </w:rPr>
        <w:t xml:space="preserve">and/or </w:t>
      </w:r>
      <w:r w:rsidR="00D31B39" w:rsidRPr="006B5CF0">
        <w:rPr>
          <w:rFonts w:ascii="Arial" w:hAnsi="Arial" w:cs="Arial"/>
          <w:sz w:val="24"/>
          <w:szCs w:val="24"/>
        </w:rPr>
        <w:t>the system within which they work</w:t>
      </w:r>
      <w:r w:rsidR="00EE7082" w:rsidRPr="006B5CF0">
        <w:rPr>
          <w:rFonts w:ascii="Arial" w:hAnsi="Arial" w:cs="Arial"/>
          <w:sz w:val="24"/>
          <w:szCs w:val="24"/>
        </w:rPr>
        <w:t>, w</w:t>
      </w:r>
      <w:r w:rsidR="00520CC8" w:rsidRPr="006B5CF0">
        <w:rPr>
          <w:rFonts w:ascii="Arial" w:hAnsi="Arial" w:cs="Arial"/>
          <w:sz w:val="24"/>
          <w:szCs w:val="24"/>
        </w:rPr>
        <w:t xml:space="preserve">e wish to encourage the </w:t>
      </w:r>
      <w:r w:rsidR="00B9067D" w:rsidRPr="006B5CF0">
        <w:rPr>
          <w:rFonts w:ascii="Arial" w:hAnsi="Arial" w:cs="Arial"/>
          <w:sz w:val="24"/>
          <w:szCs w:val="24"/>
        </w:rPr>
        <w:t xml:space="preserve">pursuit of bi-directional learning </w:t>
      </w:r>
      <w:r w:rsidR="00ED4BE2" w:rsidRPr="006B5CF0">
        <w:rPr>
          <w:rFonts w:ascii="Arial" w:hAnsi="Arial" w:cs="Arial"/>
          <w:sz w:val="24"/>
          <w:szCs w:val="24"/>
        </w:rPr>
        <w:t xml:space="preserve">thus, we </w:t>
      </w:r>
      <w:r w:rsidR="0064676A" w:rsidRPr="006B5CF0">
        <w:rPr>
          <w:rFonts w:ascii="Arial" w:hAnsi="Arial" w:cs="Arial"/>
          <w:sz w:val="24"/>
          <w:szCs w:val="24"/>
        </w:rPr>
        <w:t xml:space="preserve">urge applicants to evaluate the impact of their programmes towards both </w:t>
      </w:r>
      <w:r w:rsidR="000A1363" w:rsidRPr="006B5CF0">
        <w:rPr>
          <w:rFonts w:ascii="Arial" w:hAnsi="Arial" w:cs="Arial"/>
          <w:sz w:val="24"/>
          <w:szCs w:val="24"/>
        </w:rPr>
        <w:t>English</w:t>
      </w:r>
      <w:r w:rsidR="0064676A" w:rsidRPr="006B5CF0">
        <w:rPr>
          <w:rFonts w:ascii="Arial" w:hAnsi="Arial" w:cs="Arial"/>
          <w:sz w:val="24"/>
          <w:szCs w:val="24"/>
        </w:rPr>
        <w:t xml:space="preserve"> and </w:t>
      </w:r>
      <w:r w:rsidR="00F83225" w:rsidRPr="006B5CF0">
        <w:rPr>
          <w:rFonts w:ascii="Arial" w:hAnsi="Arial" w:cs="Arial"/>
          <w:sz w:val="24"/>
          <w:szCs w:val="24"/>
        </w:rPr>
        <w:t>global</w:t>
      </w:r>
      <w:r w:rsidR="0064676A" w:rsidRPr="006B5CF0">
        <w:rPr>
          <w:rFonts w:ascii="Arial" w:hAnsi="Arial" w:cs="Arial"/>
          <w:sz w:val="24"/>
          <w:szCs w:val="24"/>
        </w:rPr>
        <w:t xml:space="preserve"> partners.</w:t>
      </w:r>
      <w:r w:rsidR="00D77B71" w:rsidRPr="006B5CF0">
        <w:rPr>
          <w:rFonts w:ascii="Arial" w:hAnsi="Arial" w:cs="Arial"/>
          <w:sz w:val="24"/>
          <w:szCs w:val="24"/>
        </w:rPr>
        <w:t xml:space="preserve"> The partnership must be able to show therefore that the NHS volunteers will add value and help achieve outcomes and benefits for the health partnership, and the volunteers themselves.</w:t>
      </w:r>
    </w:p>
    <w:p w14:paraId="1458974A" w14:textId="4E51C390" w:rsidR="009C7606" w:rsidRPr="006B5CF0" w:rsidRDefault="0010293A" w:rsidP="38216FD8">
      <w:pPr>
        <w:jc w:val="both"/>
        <w:rPr>
          <w:rFonts w:ascii="Arial" w:hAnsi="Arial" w:cs="Arial"/>
          <w:sz w:val="24"/>
          <w:szCs w:val="24"/>
        </w:rPr>
      </w:pPr>
      <w:r w:rsidRPr="006B5CF0">
        <w:rPr>
          <w:rFonts w:ascii="Arial" w:hAnsi="Arial" w:cs="Arial"/>
          <w:sz w:val="24"/>
          <w:szCs w:val="24"/>
        </w:rPr>
        <w:t xml:space="preserve">Within these </w:t>
      </w:r>
      <w:r w:rsidR="00A42C36" w:rsidRPr="006B5CF0">
        <w:rPr>
          <w:rFonts w:ascii="Arial" w:hAnsi="Arial" w:cs="Arial"/>
          <w:sz w:val="24"/>
          <w:szCs w:val="24"/>
        </w:rPr>
        <w:t xml:space="preserve">core eligibility </w:t>
      </w:r>
      <w:r w:rsidRPr="006B5CF0">
        <w:rPr>
          <w:rFonts w:ascii="Arial" w:hAnsi="Arial" w:cs="Arial"/>
          <w:sz w:val="24"/>
          <w:szCs w:val="24"/>
        </w:rPr>
        <w:t xml:space="preserve">parameters, THET particularly encourages applications that </w:t>
      </w:r>
      <w:r w:rsidR="009C7606" w:rsidRPr="006B5CF0">
        <w:rPr>
          <w:rFonts w:ascii="Arial" w:hAnsi="Arial" w:cs="Arial"/>
          <w:sz w:val="24"/>
          <w:szCs w:val="24"/>
        </w:rPr>
        <w:t>consider one or more of the following:</w:t>
      </w:r>
    </w:p>
    <w:p w14:paraId="4DA71FDD" w14:textId="77777777" w:rsidR="009C7606" w:rsidRPr="006B5CF0" w:rsidRDefault="009C7606" w:rsidP="009C7606">
      <w:pPr>
        <w:pStyle w:val="ListParagraph"/>
        <w:numPr>
          <w:ilvl w:val="0"/>
          <w:numId w:val="14"/>
        </w:numPr>
        <w:jc w:val="both"/>
        <w:rPr>
          <w:rFonts w:ascii="Arial" w:hAnsi="Arial" w:cs="Arial"/>
          <w:sz w:val="24"/>
          <w:szCs w:val="24"/>
        </w:rPr>
      </w:pPr>
      <w:r w:rsidRPr="006B5CF0">
        <w:rPr>
          <w:rFonts w:ascii="Arial" w:hAnsi="Arial" w:cs="Arial"/>
          <w:sz w:val="24"/>
          <w:szCs w:val="24"/>
        </w:rPr>
        <w:t>P</w:t>
      </w:r>
      <w:r w:rsidR="38216FD8" w:rsidRPr="006B5CF0">
        <w:rPr>
          <w:rFonts w:ascii="Arial" w:hAnsi="Arial" w:cs="Arial"/>
          <w:sz w:val="24"/>
          <w:szCs w:val="24"/>
        </w:rPr>
        <w:t>romot</w:t>
      </w:r>
      <w:r w:rsidRPr="006B5CF0">
        <w:rPr>
          <w:rFonts w:ascii="Arial" w:hAnsi="Arial" w:cs="Arial"/>
          <w:sz w:val="24"/>
          <w:szCs w:val="24"/>
        </w:rPr>
        <w:t>ing</w:t>
      </w:r>
      <w:r w:rsidR="38216FD8" w:rsidRPr="006B5CF0">
        <w:rPr>
          <w:rFonts w:ascii="Arial" w:hAnsi="Arial" w:cs="Arial"/>
          <w:sz w:val="24"/>
          <w:szCs w:val="24"/>
        </w:rPr>
        <w:t xml:space="preserve"> opportunities for those who would not usually have the opportunity to engage in global health, </w:t>
      </w:r>
      <w:r w:rsidR="00A95451" w:rsidRPr="006B5CF0">
        <w:rPr>
          <w:rFonts w:ascii="Arial" w:hAnsi="Arial" w:cs="Arial"/>
          <w:sz w:val="24"/>
          <w:szCs w:val="24"/>
        </w:rPr>
        <w:t xml:space="preserve">such as </w:t>
      </w:r>
      <w:r w:rsidR="00B95AA9" w:rsidRPr="006B5CF0">
        <w:rPr>
          <w:rFonts w:ascii="Arial" w:hAnsi="Arial" w:cs="Arial"/>
          <w:sz w:val="24"/>
          <w:szCs w:val="24"/>
        </w:rPr>
        <w:t xml:space="preserve">nurses, midwives, Allied Health Professionals, </w:t>
      </w:r>
      <w:hyperlink r:id="rId17" w:history="1">
        <w:r w:rsidR="001870D4" w:rsidRPr="006B5CF0">
          <w:rPr>
            <w:rStyle w:val="Hyperlink"/>
            <w:rFonts w:ascii="Arial" w:hAnsi="Arial" w:cs="Arial"/>
            <w:sz w:val="24"/>
            <w:szCs w:val="24"/>
          </w:rPr>
          <w:t xml:space="preserve">individuals with protected </w:t>
        </w:r>
        <w:r w:rsidR="00A50B37" w:rsidRPr="006B5CF0">
          <w:rPr>
            <w:rStyle w:val="Hyperlink"/>
            <w:rFonts w:ascii="Arial" w:hAnsi="Arial" w:cs="Arial"/>
            <w:sz w:val="24"/>
            <w:szCs w:val="24"/>
          </w:rPr>
          <w:t>characteristics</w:t>
        </w:r>
      </w:hyperlink>
      <w:r w:rsidR="001870D4" w:rsidRPr="006B5CF0">
        <w:rPr>
          <w:rFonts w:ascii="Arial" w:hAnsi="Arial" w:cs="Arial"/>
          <w:sz w:val="24"/>
          <w:szCs w:val="24"/>
        </w:rPr>
        <w:t xml:space="preserve"> (</w:t>
      </w:r>
      <w:r w:rsidR="00BD7789" w:rsidRPr="006B5CF0">
        <w:rPr>
          <w:rFonts w:ascii="Arial" w:hAnsi="Arial" w:cs="Arial"/>
          <w:sz w:val="24"/>
          <w:szCs w:val="24"/>
        </w:rPr>
        <w:t xml:space="preserve">such as </w:t>
      </w:r>
      <w:r w:rsidR="003D36E6" w:rsidRPr="006B5CF0">
        <w:rPr>
          <w:rFonts w:ascii="Arial" w:hAnsi="Arial" w:cs="Arial"/>
          <w:sz w:val="24"/>
          <w:szCs w:val="24"/>
        </w:rPr>
        <w:t xml:space="preserve">age, </w:t>
      </w:r>
      <w:r w:rsidR="00C021EB" w:rsidRPr="006B5CF0">
        <w:rPr>
          <w:rFonts w:ascii="Arial" w:hAnsi="Arial" w:cs="Arial"/>
          <w:sz w:val="24"/>
          <w:szCs w:val="24"/>
        </w:rPr>
        <w:t xml:space="preserve">disability, </w:t>
      </w:r>
      <w:r w:rsidR="00BD7789" w:rsidRPr="006B5CF0">
        <w:rPr>
          <w:rFonts w:ascii="Arial" w:hAnsi="Arial" w:cs="Arial"/>
          <w:sz w:val="24"/>
          <w:szCs w:val="24"/>
        </w:rPr>
        <w:t>gender reassignment etc)</w:t>
      </w:r>
      <w:r w:rsidR="00644178" w:rsidRPr="006B5CF0">
        <w:rPr>
          <w:rFonts w:ascii="Arial" w:hAnsi="Arial" w:cs="Arial"/>
          <w:sz w:val="24"/>
          <w:szCs w:val="24"/>
        </w:rPr>
        <w:t xml:space="preserve"> and those from low socioeconomic backgrounds</w:t>
      </w:r>
      <w:r w:rsidR="00BD7789" w:rsidRPr="006B5CF0">
        <w:rPr>
          <w:rFonts w:ascii="Arial" w:hAnsi="Arial" w:cs="Arial"/>
          <w:sz w:val="24"/>
          <w:szCs w:val="24"/>
        </w:rPr>
        <w:t>.</w:t>
      </w:r>
    </w:p>
    <w:p w14:paraId="35879BDE" w14:textId="4BD6ECD8" w:rsidR="00A42C36" w:rsidRPr="006B5CF0" w:rsidRDefault="008B5E09" w:rsidP="009C7606">
      <w:pPr>
        <w:pStyle w:val="ListParagraph"/>
        <w:numPr>
          <w:ilvl w:val="0"/>
          <w:numId w:val="14"/>
        </w:numPr>
        <w:jc w:val="both"/>
        <w:rPr>
          <w:rFonts w:ascii="Arial" w:hAnsi="Arial" w:cs="Arial"/>
          <w:sz w:val="24"/>
          <w:szCs w:val="24"/>
        </w:rPr>
      </w:pPr>
      <w:r w:rsidRPr="006B5CF0">
        <w:rPr>
          <w:rFonts w:ascii="Arial" w:hAnsi="Arial" w:cs="Arial"/>
          <w:sz w:val="24"/>
          <w:szCs w:val="24"/>
        </w:rPr>
        <w:t>Projects</w:t>
      </w:r>
      <w:r w:rsidR="00A42C36" w:rsidRPr="006B5CF0">
        <w:rPr>
          <w:rFonts w:ascii="Arial" w:hAnsi="Arial" w:cs="Arial"/>
          <w:sz w:val="24"/>
          <w:szCs w:val="24"/>
        </w:rPr>
        <w:t xml:space="preserve"> </w:t>
      </w:r>
      <w:r w:rsidR="0013799A" w:rsidRPr="006B5CF0">
        <w:rPr>
          <w:rFonts w:ascii="Arial" w:hAnsi="Arial" w:cs="Arial"/>
          <w:sz w:val="24"/>
          <w:szCs w:val="24"/>
        </w:rPr>
        <w:t xml:space="preserve">led by or </w:t>
      </w:r>
      <w:r w:rsidR="38216FD8" w:rsidRPr="006B5CF0">
        <w:rPr>
          <w:rFonts w:ascii="Arial" w:hAnsi="Arial" w:cs="Arial"/>
          <w:sz w:val="24"/>
          <w:szCs w:val="24"/>
        </w:rPr>
        <w:t>includ</w:t>
      </w:r>
      <w:r w:rsidR="00A42C36" w:rsidRPr="006B5CF0">
        <w:rPr>
          <w:rFonts w:ascii="Arial" w:hAnsi="Arial" w:cs="Arial"/>
          <w:sz w:val="24"/>
          <w:szCs w:val="24"/>
        </w:rPr>
        <w:t>ing</w:t>
      </w:r>
      <w:r w:rsidR="38216FD8" w:rsidRPr="006B5CF0">
        <w:rPr>
          <w:rFonts w:ascii="Arial" w:hAnsi="Arial" w:cs="Arial"/>
          <w:sz w:val="24"/>
          <w:szCs w:val="24"/>
        </w:rPr>
        <w:t xml:space="preserve"> members of the diaspora</w:t>
      </w:r>
      <w:r w:rsidR="00D46B64" w:rsidRPr="006B5CF0">
        <w:rPr>
          <w:rFonts w:ascii="Arial" w:hAnsi="Arial" w:cs="Arial"/>
          <w:sz w:val="24"/>
          <w:szCs w:val="24"/>
        </w:rPr>
        <w:t>.</w:t>
      </w:r>
    </w:p>
    <w:p w14:paraId="4D4E77B4" w14:textId="3AAE06A7" w:rsidR="00A42C36" w:rsidRPr="006B5CF0" w:rsidRDefault="008B5E09" w:rsidP="009C7606">
      <w:pPr>
        <w:pStyle w:val="ListParagraph"/>
        <w:numPr>
          <w:ilvl w:val="0"/>
          <w:numId w:val="14"/>
        </w:numPr>
        <w:jc w:val="both"/>
        <w:rPr>
          <w:rFonts w:ascii="Arial" w:hAnsi="Arial" w:cs="Arial"/>
          <w:sz w:val="24"/>
          <w:szCs w:val="24"/>
        </w:rPr>
      </w:pPr>
      <w:r w:rsidRPr="006B5CF0">
        <w:rPr>
          <w:rFonts w:ascii="Arial" w:hAnsi="Arial" w:cs="Arial"/>
          <w:sz w:val="24"/>
          <w:szCs w:val="24"/>
        </w:rPr>
        <w:t xml:space="preserve">Projects with a </w:t>
      </w:r>
      <w:r w:rsidR="38216FD8" w:rsidRPr="006B5CF0">
        <w:rPr>
          <w:rFonts w:ascii="Arial" w:hAnsi="Arial" w:cs="Arial"/>
          <w:sz w:val="24"/>
          <w:szCs w:val="24"/>
        </w:rPr>
        <w:t xml:space="preserve">focus on </w:t>
      </w:r>
      <w:r w:rsidR="00F630E0" w:rsidRPr="006B5CF0">
        <w:rPr>
          <w:rFonts w:ascii="Arial" w:hAnsi="Arial" w:cs="Arial"/>
          <w:sz w:val="24"/>
          <w:szCs w:val="24"/>
        </w:rPr>
        <w:t xml:space="preserve">staff </w:t>
      </w:r>
      <w:r w:rsidR="38216FD8" w:rsidRPr="006B5CF0">
        <w:rPr>
          <w:rFonts w:ascii="Arial" w:hAnsi="Arial" w:cs="Arial"/>
          <w:sz w:val="24"/>
          <w:szCs w:val="24"/>
        </w:rPr>
        <w:t>well-being</w:t>
      </w:r>
      <w:r w:rsidR="00D46B64" w:rsidRPr="006B5CF0">
        <w:rPr>
          <w:rFonts w:ascii="Arial" w:hAnsi="Arial" w:cs="Arial"/>
          <w:sz w:val="24"/>
          <w:szCs w:val="24"/>
        </w:rPr>
        <w:t>.</w:t>
      </w:r>
    </w:p>
    <w:p w14:paraId="413122AD" w14:textId="62B4C906" w:rsidR="00BF13DE" w:rsidRPr="006B5CF0" w:rsidRDefault="008B5E09" w:rsidP="00BF13DE">
      <w:pPr>
        <w:pStyle w:val="ListParagraph"/>
        <w:numPr>
          <w:ilvl w:val="0"/>
          <w:numId w:val="14"/>
        </w:numPr>
        <w:jc w:val="both"/>
        <w:rPr>
          <w:rFonts w:ascii="Arial" w:hAnsi="Arial" w:cs="Arial"/>
          <w:sz w:val="24"/>
          <w:szCs w:val="24"/>
        </w:rPr>
      </w:pPr>
      <w:r w:rsidRPr="006B5CF0">
        <w:rPr>
          <w:rFonts w:ascii="Arial" w:hAnsi="Arial" w:cs="Arial"/>
          <w:sz w:val="24"/>
          <w:szCs w:val="24"/>
        </w:rPr>
        <w:t>Projects with a focus on p</w:t>
      </w:r>
      <w:r w:rsidR="00BF13DE" w:rsidRPr="006B5CF0">
        <w:rPr>
          <w:rFonts w:ascii="Arial" w:hAnsi="Arial" w:cs="Arial"/>
          <w:sz w:val="24"/>
          <w:szCs w:val="24"/>
        </w:rPr>
        <w:t>lanetary health, sustainable delivery of healthcare, or climate adaptation</w:t>
      </w:r>
      <w:r w:rsidR="00646A8F" w:rsidRPr="006B5CF0">
        <w:rPr>
          <w:rFonts w:ascii="Arial" w:hAnsi="Arial" w:cs="Arial"/>
          <w:sz w:val="24"/>
          <w:szCs w:val="24"/>
        </w:rPr>
        <w:t xml:space="preserve">: </w:t>
      </w:r>
      <w:r w:rsidR="00FC66BE" w:rsidRPr="006B5CF0">
        <w:rPr>
          <w:rFonts w:ascii="Arial" w:hAnsi="Arial" w:cs="Arial"/>
          <w:sz w:val="24"/>
          <w:szCs w:val="24"/>
        </w:rPr>
        <w:t xml:space="preserve">for example, aligning with </w:t>
      </w:r>
      <w:r w:rsidR="00D52CED" w:rsidRPr="006B5CF0">
        <w:rPr>
          <w:rFonts w:ascii="Arial" w:hAnsi="Arial" w:cs="Arial"/>
          <w:sz w:val="24"/>
          <w:szCs w:val="24"/>
        </w:rPr>
        <w:t>NHS environmental policies</w:t>
      </w:r>
      <w:r w:rsidR="006221E1" w:rsidRPr="006B5CF0">
        <w:rPr>
          <w:rFonts w:ascii="Arial" w:hAnsi="Arial" w:cs="Arial"/>
          <w:sz w:val="24"/>
          <w:szCs w:val="24"/>
        </w:rPr>
        <w:t>;</w:t>
      </w:r>
      <w:r w:rsidR="00D52CED" w:rsidRPr="006B5CF0">
        <w:rPr>
          <w:rFonts w:ascii="Arial" w:hAnsi="Arial" w:cs="Arial"/>
          <w:sz w:val="24"/>
          <w:szCs w:val="24"/>
        </w:rPr>
        <w:t xml:space="preserve"> </w:t>
      </w:r>
      <w:r w:rsidR="008F1DB8" w:rsidRPr="006B5CF0">
        <w:rPr>
          <w:rFonts w:ascii="Arial" w:hAnsi="Arial" w:cs="Arial"/>
          <w:sz w:val="24"/>
          <w:szCs w:val="24"/>
        </w:rPr>
        <w:t>review</w:t>
      </w:r>
      <w:r w:rsidR="00E34C7E" w:rsidRPr="006B5CF0">
        <w:rPr>
          <w:rFonts w:ascii="Arial" w:hAnsi="Arial" w:cs="Arial"/>
          <w:sz w:val="24"/>
          <w:szCs w:val="24"/>
        </w:rPr>
        <w:t xml:space="preserve"> of supply chains, procurement and waste management</w:t>
      </w:r>
      <w:r w:rsidR="00311507" w:rsidRPr="006B5CF0">
        <w:rPr>
          <w:rFonts w:ascii="Arial" w:hAnsi="Arial" w:cs="Arial"/>
          <w:sz w:val="24"/>
          <w:szCs w:val="24"/>
        </w:rPr>
        <w:t>; review of the carbon footprint of the service user through the patient pathway, etc.</w:t>
      </w:r>
    </w:p>
    <w:p w14:paraId="423260DE" w14:textId="5C5588AB" w:rsidR="000771C0" w:rsidRPr="006B5CF0" w:rsidRDefault="00BF13DE" w:rsidP="00BF13DE">
      <w:pPr>
        <w:pStyle w:val="ListParagraph"/>
        <w:numPr>
          <w:ilvl w:val="0"/>
          <w:numId w:val="14"/>
        </w:numPr>
        <w:jc w:val="both"/>
        <w:rPr>
          <w:rFonts w:ascii="Arial" w:hAnsi="Arial" w:cs="Arial"/>
          <w:sz w:val="24"/>
          <w:szCs w:val="24"/>
        </w:rPr>
      </w:pPr>
      <w:r w:rsidRPr="006B5CF0">
        <w:rPr>
          <w:rFonts w:ascii="Arial" w:hAnsi="Arial" w:cs="Arial"/>
          <w:sz w:val="24"/>
          <w:szCs w:val="24"/>
        </w:rPr>
        <w:t>Hybrid delivery models and/or innovative use of technology to deliver benefits.</w:t>
      </w:r>
    </w:p>
    <w:p w14:paraId="21BAF9FE" w14:textId="77777777" w:rsidR="000771C0" w:rsidRPr="006B5CF0" w:rsidRDefault="000771C0" w:rsidP="00092DF1">
      <w:pPr>
        <w:pStyle w:val="Heading2"/>
        <w:rPr>
          <w:rFonts w:ascii="Arial" w:hAnsi="Arial" w:cs="Arial"/>
          <w:sz w:val="24"/>
          <w:szCs w:val="24"/>
        </w:rPr>
      </w:pPr>
      <w:r w:rsidRPr="006B5CF0">
        <w:rPr>
          <w:rFonts w:ascii="Arial" w:hAnsi="Arial" w:cs="Arial"/>
          <w:sz w:val="24"/>
          <w:szCs w:val="24"/>
        </w:rPr>
        <w:t>2</w:t>
      </w:r>
      <w:r w:rsidRPr="006B5CF0">
        <w:rPr>
          <w:rFonts w:ascii="Arial" w:hAnsi="Arial" w:cs="Arial"/>
          <w:sz w:val="24"/>
          <w:szCs w:val="24"/>
        </w:rPr>
        <w:tab/>
        <w:t xml:space="preserve">Size and Duration </w:t>
      </w:r>
    </w:p>
    <w:p w14:paraId="08334CCD" w14:textId="77777777" w:rsidR="00F11BEB" w:rsidRPr="006B5CF0" w:rsidRDefault="00F11BEB" w:rsidP="00F11BEB">
      <w:pPr>
        <w:spacing w:before="0" w:after="0"/>
        <w:jc w:val="both"/>
        <w:rPr>
          <w:rFonts w:ascii="Arial" w:hAnsi="Arial" w:cs="Arial"/>
          <w:sz w:val="24"/>
          <w:szCs w:val="24"/>
        </w:rPr>
      </w:pPr>
    </w:p>
    <w:p w14:paraId="3F2B35A4" w14:textId="5C1A0FB0" w:rsidR="00673F5F" w:rsidRPr="006B5CF0" w:rsidRDefault="00D729FE" w:rsidP="00524DF2">
      <w:pPr>
        <w:spacing w:before="0"/>
        <w:jc w:val="both"/>
        <w:rPr>
          <w:rFonts w:ascii="Arial" w:hAnsi="Arial" w:cs="Arial"/>
          <w:sz w:val="24"/>
          <w:szCs w:val="24"/>
        </w:rPr>
      </w:pPr>
      <w:r w:rsidRPr="006B5CF0">
        <w:rPr>
          <w:rFonts w:ascii="Arial" w:hAnsi="Arial" w:cs="Arial"/>
          <w:sz w:val="24"/>
          <w:szCs w:val="24"/>
        </w:rPr>
        <w:t xml:space="preserve">Grants will </w:t>
      </w:r>
      <w:r w:rsidR="00524DF2" w:rsidRPr="006B5CF0">
        <w:rPr>
          <w:rFonts w:ascii="Arial" w:hAnsi="Arial" w:cs="Arial"/>
          <w:sz w:val="24"/>
          <w:szCs w:val="24"/>
        </w:rPr>
        <w:t>have an implementation period of 18 months,</w:t>
      </w:r>
      <w:r w:rsidRPr="006B5CF0">
        <w:rPr>
          <w:rFonts w:ascii="Arial" w:hAnsi="Arial" w:cs="Arial"/>
          <w:sz w:val="24"/>
          <w:szCs w:val="24"/>
        </w:rPr>
        <w:t xml:space="preserve"> beginning on 1</w:t>
      </w:r>
      <w:r w:rsidRPr="006B5CF0">
        <w:rPr>
          <w:rFonts w:ascii="Arial" w:hAnsi="Arial" w:cs="Arial"/>
          <w:sz w:val="24"/>
          <w:szCs w:val="24"/>
          <w:vertAlign w:val="superscript"/>
        </w:rPr>
        <w:t>st</w:t>
      </w:r>
      <w:r w:rsidRPr="006B5CF0">
        <w:rPr>
          <w:rFonts w:ascii="Arial" w:hAnsi="Arial" w:cs="Arial"/>
          <w:sz w:val="24"/>
          <w:szCs w:val="24"/>
        </w:rPr>
        <w:t xml:space="preserve"> January 2024 and completing no later than </w:t>
      </w:r>
      <w:r w:rsidR="00524DF2" w:rsidRPr="006B5CF0">
        <w:rPr>
          <w:rFonts w:ascii="Arial" w:hAnsi="Arial" w:cs="Arial"/>
          <w:sz w:val="24"/>
          <w:szCs w:val="24"/>
        </w:rPr>
        <w:t>30</w:t>
      </w:r>
      <w:r w:rsidR="00524DF2" w:rsidRPr="006B5CF0">
        <w:rPr>
          <w:rFonts w:ascii="Arial" w:hAnsi="Arial" w:cs="Arial"/>
          <w:sz w:val="24"/>
          <w:szCs w:val="24"/>
          <w:vertAlign w:val="superscript"/>
        </w:rPr>
        <w:t>th</w:t>
      </w:r>
      <w:r w:rsidR="00524DF2" w:rsidRPr="006B5CF0">
        <w:rPr>
          <w:rFonts w:ascii="Arial" w:hAnsi="Arial" w:cs="Arial"/>
          <w:sz w:val="24"/>
          <w:szCs w:val="24"/>
        </w:rPr>
        <w:t xml:space="preserve"> June 2025. </w:t>
      </w:r>
      <w:r w:rsidR="006E644E" w:rsidRPr="006B5CF0">
        <w:rPr>
          <w:rFonts w:ascii="Arial" w:hAnsi="Arial" w:cs="Arial"/>
          <w:sz w:val="24"/>
          <w:szCs w:val="24"/>
        </w:rPr>
        <w:t xml:space="preserve">Each </w:t>
      </w:r>
      <w:r w:rsidR="00524DF2" w:rsidRPr="006B5CF0">
        <w:rPr>
          <w:rFonts w:ascii="Arial" w:hAnsi="Arial" w:cs="Arial"/>
          <w:sz w:val="24"/>
          <w:szCs w:val="24"/>
        </w:rPr>
        <w:t xml:space="preserve">grant can bid for a maximum of </w:t>
      </w:r>
      <w:r w:rsidR="000771C0" w:rsidRPr="006B5CF0">
        <w:rPr>
          <w:rFonts w:ascii="Arial" w:hAnsi="Arial" w:cs="Arial"/>
          <w:sz w:val="24"/>
          <w:szCs w:val="24"/>
        </w:rPr>
        <w:t>£5</w:t>
      </w:r>
      <w:r w:rsidR="00524DF2" w:rsidRPr="006B5CF0">
        <w:rPr>
          <w:rFonts w:ascii="Arial" w:hAnsi="Arial" w:cs="Arial"/>
          <w:sz w:val="24"/>
          <w:szCs w:val="24"/>
        </w:rPr>
        <w:t>0</w:t>
      </w:r>
      <w:r w:rsidR="006E644E" w:rsidRPr="006B5CF0">
        <w:rPr>
          <w:rFonts w:ascii="Arial" w:hAnsi="Arial" w:cs="Arial"/>
          <w:sz w:val="24"/>
          <w:szCs w:val="24"/>
        </w:rPr>
        <w:t>,000 in value</w:t>
      </w:r>
      <w:r w:rsidR="001F0A9D" w:rsidRPr="006B5CF0">
        <w:rPr>
          <w:rFonts w:ascii="Arial" w:hAnsi="Arial" w:cs="Arial"/>
          <w:sz w:val="24"/>
          <w:szCs w:val="24"/>
        </w:rPr>
        <w:t xml:space="preserve">. </w:t>
      </w:r>
    </w:p>
    <w:p w14:paraId="552E553A" w14:textId="77777777" w:rsidR="001373D5" w:rsidRPr="006B5CF0" w:rsidRDefault="45DC40DD" w:rsidP="009B4CF9">
      <w:pPr>
        <w:jc w:val="both"/>
        <w:rPr>
          <w:rFonts w:ascii="Arial" w:hAnsi="Arial" w:cs="Arial"/>
          <w:sz w:val="24"/>
          <w:szCs w:val="24"/>
        </w:rPr>
      </w:pPr>
      <w:r w:rsidRPr="006B5CF0">
        <w:rPr>
          <w:rFonts w:ascii="Arial" w:hAnsi="Arial" w:cs="Arial"/>
          <w:sz w:val="24"/>
          <w:szCs w:val="24"/>
        </w:rPr>
        <w:t xml:space="preserve">Please note </w:t>
      </w:r>
      <w:r w:rsidR="001373D5" w:rsidRPr="006B5CF0">
        <w:rPr>
          <w:rFonts w:ascii="Arial" w:hAnsi="Arial" w:cs="Arial"/>
          <w:sz w:val="24"/>
          <w:szCs w:val="24"/>
        </w:rPr>
        <w:t>the following restrictions:</w:t>
      </w:r>
    </w:p>
    <w:p w14:paraId="02E7E2B0" w14:textId="07D786D1" w:rsidR="001373D5" w:rsidRPr="006B5CF0" w:rsidRDefault="00524DF2" w:rsidP="001373D5">
      <w:pPr>
        <w:pStyle w:val="ListParagraph"/>
        <w:numPr>
          <w:ilvl w:val="0"/>
          <w:numId w:val="13"/>
        </w:numPr>
        <w:jc w:val="both"/>
        <w:rPr>
          <w:rFonts w:ascii="Arial" w:hAnsi="Arial" w:cs="Arial"/>
          <w:sz w:val="24"/>
          <w:szCs w:val="24"/>
        </w:rPr>
      </w:pPr>
      <w:r w:rsidRPr="006B5CF0">
        <w:rPr>
          <w:rFonts w:ascii="Arial" w:hAnsi="Arial" w:cs="Arial"/>
          <w:sz w:val="24"/>
          <w:szCs w:val="24"/>
        </w:rPr>
        <w:t xml:space="preserve">If a health partnership is awarded </w:t>
      </w:r>
      <w:r w:rsidR="00346084" w:rsidRPr="006B5CF0">
        <w:rPr>
          <w:rFonts w:ascii="Arial" w:hAnsi="Arial" w:cs="Arial"/>
          <w:sz w:val="24"/>
          <w:szCs w:val="24"/>
        </w:rPr>
        <w:t>a large grant through the GCB, they will not be eligible for a small grant.</w:t>
      </w:r>
    </w:p>
    <w:p w14:paraId="03269E2A" w14:textId="07196BE1" w:rsidR="0004045C" w:rsidRPr="006B5CF0" w:rsidRDefault="00E803F9" w:rsidP="001373D5">
      <w:pPr>
        <w:pStyle w:val="ListParagraph"/>
        <w:numPr>
          <w:ilvl w:val="0"/>
          <w:numId w:val="13"/>
        </w:numPr>
        <w:jc w:val="both"/>
        <w:rPr>
          <w:rFonts w:ascii="Arial" w:hAnsi="Arial" w:cs="Arial"/>
          <w:sz w:val="24"/>
          <w:szCs w:val="24"/>
        </w:rPr>
      </w:pPr>
      <w:r w:rsidRPr="006B5CF0">
        <w:rPr>
          <w:rFonts w:ascii="Arial" w:hAnsi="Arial" w:cs="Arial"/>
          <w:sz w:val="24"/>
          <w:szCs w:val="24"/>
        </w:rPr>
        <w:t xml:space="preserve">Institutions </w:t>
      </w:r>
      <w:r w:rsidR="005839F5" w:rsidRPr="006B5CF0">
        <w:rPr>
          <w:rFonts w:ascii="Arial" w:hAnsi="Arial" w:cs="Arial"/>
          <w:sz w:val="24"/>
          <w:szCs w:val="24"/>
        </w:rPr>
        <w:t xml:space="preserve">in multiple </w:t>
      </w:r>
      <w:r w:rsidRPr="006B5CF0">
        <w:rPr>
          <w:rFonts w:ascii="Arial" w:hAnsi="Arial" w:cs="Arial"/>
          <w:sz w:val="24"/>
          <w:szCs w:val="24"/>
        </w:rPr>
        <w:t>partnership</w:t>
      </w:r>
      <w:r w:rsidR="005839F5" w:rsidRPr="006B5CF0">
        <w:rPr>
          <w:rFonts w:ascii="Arial" w:hAnsi="Arial" w:cs="Arial"/>
          <w:sz w:val="24"/>
          <w:szCs w:val="24"/>
        </w:rPr>
        <w:t>s</w:t>
      </w:r>
      <w:r w:rsidRPr="006B5CF0">
        <w:rPr>
          <w:rFonts w:ascii="Arial" w:hAnsi="Arial" w:cs="Arial"/>
          <w:sz w:val="24"/>
          <w:szCs w:val="24"/>
        </w:rPr>
        <w:t xml:space="preserve"> may submit more than one application</w:t>
      </w:r>
      <w:r w:rsidR="00593DC9" w:rsidRPr="006B5CF0">
        <w:rPr>
          <w:rFonts w:ascii="Arial" w:hAnsi="Arial" w:cs="Arial"/>
          <w:sz w:val="24"/>
          <w:szCs w:val="24"/>
        </w:rPr>
        <w:t>.</w:t>
      </w:r>
    </w:p>
    <w:p w14:paraId="525D94D0" w14:textId="5CA86D63" w:rsidR="00EC663B" w:rsidRPr="006B5CF0" w:rsidRDefault="00EC663B" w:rsidP="00EC663B">
      <w:pPr>
        <w:jc w:val="both"/>
        <w:rPr>
          <w:rFonts w:ascii="Arial" w:hAnsi="Arial" w:cs="Arial"/>
          <w:sz w:val="24"/>
          <w:szCs w:val="24"/>
        </w:rPr>
      </w:pPr>
      <w:r w:rsidRPr="006B5CF0">
        <w:rPr>
          <w:rFonts w:ascii="Arial" w:hAnsi="Arial" w:cs="Arial"/>
          <w:sz w:val="24"/>
          <w:szCs w:val="24"/>
        </w:rPr>
        <w:t xml:space="preserve">Grants in South Africa will have the same implementation </w:t>
      </w:r>
      <w:r w:rsidR="00F522A7" w:rsidRPr="006B5CF0">
        <w:rPr>
          <w:rFonts w:ascii="Arial" w:hAnsi="Arial" w:cs="Arial"/>
          <w:sz w:val="24"/>
          <w:szCs w:val="24"/>
        </w:rPr>
        <w:t>duration</w:t>
      </w:r>
      <w:r w:rsidRPr="006B5CF0">
        <w:rPr>
          <w:rFonts w:ascii="Arial" w:hAnsi="Arial" w:cs="Arial"/>
          <w:sz w:val="24"/>
          <w:szCs w:val="24"/>
        </w:rPr>
        <w:t xml:space="preserve"> but will begin and end slightly later.</w:t>
      </w:r>
    </w:p>
    <w:p w14:paraId="6CE98329" w14:textId="6741C4E3" w:rsidR="003229EB" w:rsidRPr="006B5CF0" w:rsidRDefault="000771C0" w:rsidP="00092DF1">
      <w:pPr>
        <w:pStyle w:val="Heading2"/>
        <w:rPr>
          <w:rFonts w:ascii="Arial" w:hAnsi="Arial" w:cs="Arial"/>
          <w:sz w:val="24"/>
          <w:szCs w:val="24"/>
        </w:rPr>
      </w:pPr>
      <w:r w:rsidRPr="006B5CF0">
        <w:rPr>
          <w:rFonts w:ascii="Arial" w:hAnsi="Arial" w:cs="Arial"/>
          <w:sz w:val="24"/>
          <w:szCs w:val="24"/>
        </w:rPr>
        <w:t>3</w:t>
      </w:r>
      <w:r w:rsidRPr="006B5CF0">
        <w:rPr>
          <w:rFonts w:ascii="Arial" w:hAnsi="Arial" w:cs="Arial"/>
          <w:sz w:val="24"/>
          <w:szCs w:val="24"/>
        </w:rPr>
        <w:tab/>
      </w:r>
      <w:r w:rsidR="00C7437A" w:rsidRPr="006B5CF0">
        <w:rPr>
          <w:rFonts w:ascii="Arial" w:hAnsi="Arial" w:cs="Arial"/>
          <w:sz w:val="24"/>
          <w:szCs w:val="24"/>
        </w:rPr>
        <w:t xml:space="preserve">Core Requirements </w:t>
      </w:r>
    </w:p>
    <w:p w14:paraId="2B820B4C" w14:textId="26B3C2FF" w:rsidR="47D9B8B2" w:rsidRPr="006B5CF0" w:rsidRDefault="47D9B8B2" w:rsidP="009B4CF9">
      <w:pPr>
        <w:pStyle w:val="Subtitle"/>
        <w:spacing w:after="0"/>
        <w:rPr>
          <w:rFonts w:ascii="Arial" w:hAnsi="Arial" w:cs="Arial"/>
          <w:sz w:val="24"/>
          <w:szCs w:val="24"/>
        </w:rPr>
      </w:pPr>
    </w:p>
    <w:p w14:paraId="2445807C" w14:textId="7B043D83" w:rsidR="000A1363" w:rsidRPr="006B5CF0" w:rsidRDefault="0067299D" w:rsidP="00AA7005">
      <w:pPr>
        <w:pStyle w:val="ListParagraph"/>
        <w:numPr>
          <w:ilvl w:val="0"/>
          <w:numId w:val="11"/>
        </w:numPr>
        <w:ind w:left="284" w:hanging="284"/>
        <w:jc w:val="both"/>
        <w:rPr>
          <w:rFonts w:ascii="Arial" w:hAnsi="Arial" w:cs="Arial"/>
          <w:sz w:val="24"/>
          <w:szCs w:val="24"/>
        </w:rPr>
      </w:pPr>
      <w:r w:rsidRPr="006B5CF0">
        <w:rPr>
          <w:rFonts w:ascii="Arial" w:hAnsi="Arial" w:cs="Arial"/>
          <w:sz w:val="24"/>
          <w:szCs w:val="24"/>
        </w:rPr>
        <w:t>Application</w:t>
      </w:r>
      <w:r w:rsidR="000A1363" w:rsidRPr="006B5CF0">
        <w:rPr>
          <w:rFonts w:ascii="Arial" w:hAnsi="Arial" w:cs="Arial"/>
          <w:sz w:val="24"/>
          <w:szCs w:val="24"/>
        </w:rPr>
        <w:t>s</w:t>
      </w:r>
      <w:r w:rsidRPr="006B5CF0">
        <w:rPr>
          <w:rFonts w:ascii="Arial" w:hAnsi="Arial" w:cs="Arial"/>
          <w:sz w:val="24"/>
          <w:szCs w:val="24"/>
        </w:rPr>
        <w:t xml:space="preserve"> must </w:t>
      </w:r>
      <w:r w:rsidR="00322CD5" w:rsidRPr="006B5CF0">
        <w:rPr>
          <w:rFonts w:ascii="Arial" w:hAnsi="Arial" w:cs="Arial"/>
          <w:sz w:val="24"/>
          <w:szCs w:val="24"/>
        </w:rPr>
        <w:t xml:space="preserve">be made </w:t>
      </w:r>
      <w:r w:rsidR="000A1363" w:rsidRPr="006B5CF0">
        <w:rPr>
          <w:rFonts w:ascii="Arial" w:hAnsi="Arial" w:cs="Arial"/>
          <w:sz w:val="24"/>
          <w:szCs w:val="24"/>
        </w:rPr>
        <w:t>jointly by an English</w:t>
      </w:r>
      <w:r w:rsidR="000F7843" w:rsidRPr="006B5CF0">
        <w:rPr>
          <w:rFonts w:ascii="Arial" w:hAnsi="Arial" w:cs="Arial"/>
          <w:sz w:val="24"/>
          <w:szCs w:val="24"/>
        </w:rPr>
        <w:t xml:space="preserve"> health </w:t>
      </w:r>
      <w:r w:rsidR="2BDF8DAF" w:rsidRPr="006B5CF0">
        <w:rPr>
          <w:rFonts w:ascii="Arial" w:hAnsi="Arial" w:cs="Arial"/>
          <w:sz w:val="24"/>
          <w:szCs w:val="24"/>
        </w:rPr>
        <w:t>institution</w:t>
      </w:r>
      <w:r w:rsidR="000A1363" w:rsidRPr="006B5CF0">
        <w:rPr>
          <w:rFonts w:ascii="Arial" w:hAnsi="Arial" w:cs="Arial"/>
          <w:sz w:val="24"/>
          <w:szCs w:val="24"/>
        </w:rPr>
        <w:t xml:space="preserve"> and </w:t>
      </w:r>
      <w:r w:rsidR="000F7843" w:rsidRPr="006B5CF0">
        <w:rPr>
          <w:rFonts w:ascii="Arial" w:hAnsi="Arial" w:cs="Arial"/>
          <w:sz w:val="24"/>
          <w:szCs w:val="24"/>
        </w:rPr>
        <w:t>either a Uganda</w:t>
      </w:r>
      <w:r w:rsidR="00F522A7" w:rsidRPr="006B5CF0">
        <w:rPr>
          <w:rFonts w:ascii="Arial" w:hAnsi="Arial" w:cs="Arial"/>
          <w:sz w:val="24"/>
          <w:szCs w:val="24"/>
        </w:rPr>
        <w:t xml:space="preserve"> </w:t>
      </w:r>
      <w:r w:rsidR="000F7843" w:rsidRPr="006B5CF0">
        <w:rPr>
          <w:rFonts w:ascii="Arial" w:hAnsi="Arial" w:cs="Arial"/>
          <w:sz w:val="24"/>
          <w:szCs w:val="24"/>
        </w:rPr>
        <w:t xml:space="preserve">or </w:t>
      </w:r>
      <w:r w:rsidR="0007586B" w:rsidRPr="006B5CF0">
        <w:rPr>
          <w:rFonts w:ascii="Arial" w:hAnsi="Arial" w:cs="Arial"/>
          <w:sz w:val="24"/>
          <w:szCs w:val="24"/>
        </w:rPr>
        <w:t>Zambia health institution.</w:t>
      </w:r>
    </w:p>
    <w:p w14:paraId="676B1EA2" w14:textId="3FFFFFAA" w:rsidR="005E2881" w:rsidRPr="006B5CF0" w:rsidRDefault="0BD056BD" w:rsidP="00AA7005">
      <w:pPr>
        <w:pStyle w:val="ListParagraph"/>
        <w:numPr>
          <w:ilvl w:val="0"/>
          <w:numId w:val="11"/>
        </w:numPr>
        <w:ind w:left="284" w:hanging="284"/>
        <w:jc w:val="both"/>
        <w:rPr>
          <w:rFonts w:ascii="Arial" w:hAnsi="Arial" w:cs="Arial"/>
          <w:sz w:val="24"/>
          <w:szCs w:val="24"/>
        </w:rPr>
      </w:pPr>
      <w:r w:rsidRPr="006B5CF0">
        <w:rPr>
          <w:rFonts w:ascii="Arial" w:hAnsi="Arial" w:cs="Arial"/>
          <w:sz w:val="24"/>
          <w:szCs w:val="24"/>
        </w:rPr>
        <w:t>Both lead institutions must be one of the following: not-for-profit hospital or other health delivery institution</w:t>
      </w:r>
      <w:r w:rsidR="006D5744" w:rsidRPr="006B5CF0">
        <w:rPr>
          <w:rFonts w:ascii="Arial" w:hAnsi="Arial" w:cs="Arial"/>
          <w:sz w:val="24"/>
          <w:szCs w:val="24"/>
        </w:rPr>
        <w:t>;</w:t>
      </w:r>
      <w:r w:rsidRPr="006B5CF0">
        <w:rPr>
          <w:rFonts w:ascii="Arial" w:hAnsi="Arial" w:cs="Arial"/>
          <w:sz w:val="24"/>
          <w:szCs w:val="24"/>
        </w:rPr>
        <w:t xml:space="preserve"> NHS </w:t>
      </w:r>
      <w:r w:rsidR="003220A0" w:rsidRPr="006B5CF0">
        <w:rPr>
          <w:rFonts w:ascii="Arial" w:hAnsi="Arial" w:cs="Arial"/>
          <w:sz w:val="24"/>
          <w:szCs w:val="24"/>
        </w:rPr>
        <w:t xml:space="preserve">hospital, </w:t>
      </w:r>
      <w:r w:rsidRPr="006B5CF0">
        <w:rPr>
          <w:rFonts w:ascii="Arial" w:hAnsi="Arial" w:cs="Arial"/>
          <w:sz w:val="24"/>
          <w:szCs w:val="24"/>
        </w:rPr>
        <w:t>Trust or arms-length body</w:t>
      </w:r>
      <w:r w:rsidR="006D5744" w:rsidRPr="006B5CF0">
        <w:rPr>
          <w:rFonts w:ascii="Arial" w:hAnsi="Arial" w:cs="Arial"/>
          <w:sz w:val="24"/>
          <w:szCs w:val="24"/>
        </w:rPr>
        <w:t>;</w:t>
      </w:r>
      <w:r w:rsidRPr="006B5CF0">
        <w:rPr>
          <w:rFonts w:ascii="Arial" w:hAnsi="Arial" w:cs="Arial"/>
          <w:sz w:val="24"/>
          <w:szCs w:val="24"/>
        </w:rPr>
        <w:t xml:space="preserve"> professional association</w:t>
      </w:r>
      <w:r w:rsidR="006D5744" w:rsidRPr="006B5CF0">
        <w:rPr>
          <w:rFonts w:ascii="Arial" w:hAnsi="Arial" w:cs="Arial"/>
          <w:sz w:val="24"/>
          <w:szCs w:val="24"/>
        </w:rPr>
        <w:t>;</w:t>
      </w:r>
      <w:r w:rsidRPr="006B5CF0">
        <w:rPr>
          <w:rFonts w:ascii="Arial" w:hAnsi="Arial" w:cs="Arial"/>
          <w:sz w:val="24"/>
          <w:szCs w:val="24"/>
        </w:rPr>
        <w:t xml:space="preserve"> regulatory body</w:t>
      </w:r>
      <w:r w:rsidR="006D5744" w:rsidRPr="006B5CF0">
        <w:rPr>
          <w:rFonts w:ascii="Arial" w:hAnsi="Arial" w:cs="Arial"/>
          <w:sz w:val="24"/>
          <w:szCs w:val="24"/>
        </w:rPr>
        <w:t>;</w:t>
      </w:r>
      <w:r w:rsidRPr="006B5CF0">
        <w:rPr>
          <w:rFonts w:ascii="Arial" w:hAnsi="Arial" w:cs="Arial"/>
          <w:sz w:val="24"/>
          <w:szCs w:val="24"/>
        </w:rPr>
        <w:t xml:space="preserve"> health education </w:t>
      </w:r>
      <w:r w:rsidR="006D5744" w:rsidRPr="006B5CF0">
        <w:rPr>
          <w:rFonts w:ascii="Arial" w:hAnsi="Arial" w:cs="Arial"/>
          <w:sz w:val="24"/>
          <w:szCs w:val="24"/>
        </w:rPr>
        <w:t xml:space="preserve">or academic </w:t>
      </w:r>
      <w:r w:rsidRPr="006B5CF0">
        <w:rPr>
          <w:rFonts w:ascii="Arial" w:hAnsi="Arial" w:cs="Arial"/>
          <w:sz w:val="24"/>
          <w:szCs w:val="24"/>
        </w:rPr>
        <w:t>institution</w:t>
      </w:r>
      <w:r w:rsidR="006D5744" w:rsidRPr="006B5CF0">
        <w:rPr>
          <w:rFonts w:ascii="Arial" w:hAnsi="Arial" w:cs="Arial"/>
          <w:sz w:val="24"/>
          <w:szCs w:val="24"/>
        </w:rPr>
        <w:t>;</w:t>
      </w:r>
      <w:r w:rsidR="00862D28" w:rsidRPr="006B5CF0">
        <w:rPr>
          <w:rFonts w:ascii="Arial" w:hAnsi="Arial" w:cs="Arial"/>
          <w:sz w:val="24"/>
          <w:szCs w:val="24"/>
        </w:rPr>
        <w:t xml:space="preserve"> </w:t>
      </w:r>
      <w:r w:rsidRPr="006B5CF0">
        <w:rPr>
          <w:rFonts w:ascii="Arial" w:hAnsi="Arial" w:cs="Arial"/>
          <w:sz w:val="24"/>
          <w:szCs w:val="24"/>
        </w:rPr>
        <w:t>or NGO</w:t>
      </w:r>
      <w:r w:rsidR="00AA7005" w:rsidRPr="006B5CF0">
        <w:rPr>
          <w:rFonts w:ascii="Arial" w:hAnsi="Arial" w:cs="Arial"/>
          <w:sz w:val="24"/>
          <w:szCs w:val="24"/>
        </w:rPr>
        <w:t>.</w:t>
      </w:r>
    </w:p>
    <w:p w14:paraId="384130A2" w14:textId="2288E7BE" w:rsidR="003E7135" w:rsidRPr="006B5CF0" w:rsidRDefault="2BDF8DAF" w:rsidP="00AA7005">
      <w:pPr>
        <w:pStyle w:val="ListParagraph"/>
        <w:numPr>
          <w:ilvl w:val="0"/>
          <w:numId w:val="11"/>
        </w:numPr>
        <w:ind w:left="284" w:hanging="284"/>
        <w:jc w:val="both"/>
        <w:rPr>
          <w:rFonts w:ascii="Arial" w:hAnsi="Arial" w:cs="Arial"/>
          <w:sz w:val="24"/>
          <w:szCs w:val="24"/>
        </w:rPr>
      </w:pPr>
      <w:r w:rsidRPr="006B5CF0">
        <w:rPr>
          <w:rFonts w:ascii="Arial" w:hAnsi="Arial" w:cs="Arial"/>
          <w:sz w:val="24"/>
          <w:szCs w:val="24"/>
        </w:rPr>
        <w:t xml:space="preserve">The application must demonstrate that at least one </w:t>
      </w:r>
      <w:r w:rsidR="00B475B9" w:rsidRPr="006B5CF0">
        <w:rPr>
          <w:rFonts w:ascii="Arial" w:hAnsi="Arial" w:cs="Arial"/>
          <w:sz w:val="24"/>
          <w:szCs w:val="24"/>
        </w:rPr>
        <w:t xml:space="preserve">member of </w:t>
      </w:r>
      <w:r w:rsidR="0070792F" w:rsidRPr="006B5CF0">
        <w:rPr>
          <w:rFonts w:ascii="Arial" w:hAnsi="Arial" w:cs="Arial"/>
          <w:sz w:val="24"/>
          <w:szCs w:val="24"/>
        </w:rPr>
        <w:t xml:space="preserve">the </w:t>
      </w:r>
      <w:r w:rsidRPr="006B5CF0">
        <w:rPr>
          <w:rFonts w:ascii="Arial" w:hAnsi="Arial" w:cs="Arial"/>
          <w:sz w:val="24"/>
          <w:szCs w:val="24"/>
        </w:rPr>
        <w:t xml:space="preserve">NHS </w:t>
      </w:r>
      <w:r w:rsidR="0070792F" w:rsidRPr="006B5CF0">
        <w:rPr>
          <w:rFonts w:ascii="Arial" w:hAnsi="Arial" w:cs="Arial"/>
          <w:sz w:val="24"/>
          <w:szCs w:val="24"/>
        </w:rPr>
        <w:t xml:space="preserve">workforce in England will </w:t>
      </w:r>
      <w:r w:rsidR="00B475B9" w:rsidRPr="006B5CF0">
        <w:rPr>
          <w:rFonts w:ascii="Arial" w:hAnsi="Arial" w:cs="Arial"/>
          <w:sz w:val="24"/>
          <w:szCs w:val="24"/>
        </w:rPr>
        <w:t xml:space="preserve">volunteer their time to </w:t>
      </w:r>
      <w:r w:rsidR="0070792F" w:rsidRPr="006B5CF0">
        <w:rPr>
          <w:rFonts w:ascii="Arial" w:hAnsi="Arial" w:cs="Arial"/>
          <w:sz w:val="24"/>
          <w:szCs w:val="24"/>
        </w:rPr>
        <w:t>engage</w:t>
      </w:r>
      <w:r w:rsidRPr="006B5CF0">
        <w:rPr>
          <w:rFonts w:ascii="Arial" w:hAnsi="Arial" w:cs="Arial"/>
          <w:sz w:val="24"/>
          <w:szCs w:val="24"/>
        </w:rPr>
        <w:t xml:space="preserve"> in global health through collaborating </w:t>
      </w:r>
      <w:r w:rsidR="0007586B" w:rsidRPr="006B5CF0">
        <w:rPr>
          <w:rFonts w:ascii="Arial" w:hAnsi="Arial" w:cs="Arial"/>
          <w:sz w:val="24"/>
          <w:szCs w:val="24"/>
        </w:rPr>
        <w:t xml:space="preserve">on capacity </w:t>
      </w:r>
      <w:r w:rsidR="00232882" w:rsidRPr="006B5CF0">
        <w:rPr>
          <w:rFonts w:ascii="Arial" w:hAnsi="Arial" w:cs="Arial"/>
          <w:sz w:val="24"/>
          <w:szCs w:val="24"/>
        </w:rPr>
        <w:t>strengthening</w:t>
      </w:r>
      <w:r w:rsidR="00AD65F5" w:rsidRPr="006B5CF0">
        <w:rPr>
          <w:rFonts w:ascii="Arial" w:hAnsi="Arial" w:cs="Arial"/>
          <w:sz w:val="24"/>
          <w:szCs w:val="24"/>
        </w:rPr>
        <w:t xml:space="preserve"> </w:t>
      </w:r>
      <w:r w:rsidR="0007586B" w:rsidRPr="006B5CF0">
        <w:rPr>
          <w:rFonts w:ascii="Arial" w:hAnsi="Arial" w:cs="Arial"/>
          <w:sz w:val="24"/>
          <w:szCs w:val="24"/>
        </w:rPr>
        <w:t xml:space="preserve">activity </w:t>
      </w:r>
      <w:r w:rsidRPr="006B5CF0">
        <w:rPr>
          <w:rFonts w:ascii="Arial" w:hAnsi="Arial" w:cs="Arial"/>
          <w:sz w:val="24"/>
          <w:szCs w:val="24"/>
        </w:rPr>
        <w:t>with a</w:t>
      </w:r>
      <w:r w:rsidR="00F83225" w:rsidRPr="006B5CF0">
        <w:rPr>
          <w:rFonts w:ascii="Arial" w:hAnsi="Arial" w:cs="Arial"/>
          <w:sz w:val="24"/>
          <w:szCs w:val="24"/>
        </w:rPr>
        <w:t xml:space="preserve"> global partner</w:t>
      </w:r>
      <w:r w:rsidRPr="006B5CF0">
        <w:rPr>
          <w:rFonts w:ascii="Arial" w:hAnsi="Arial" w:cs="Arial"/>
          <w:sz w:val="24"/>
          <w:szCs w:val="24"/>
        </w:rPr>
        <w:t xml:space="preserve"> health delivery institution</w:t>
      </w:r>
      <w:r w:rsidR="00AA7005" w:rsidRPr="006B5CF0">
        <w:rPr>
          <w:rFonts w:ascii="Arial" w:hAnsi="Arial" w:cs="Arial"/>
          <w:sz w:val="24"/>
          <w:szCs w:val="24"/>
        </w:rPr>
        <w:t>.</w:t>
      </w:r>
    </w:p>
    <w:p w14:paraId="088DC3B0" w14:textId="75B067B3" w:rsidR="008A64A3" w:rsidRPr="006B5CF0" w:rsidRDefault="008A64A3" w:rsidP="00AA7005">
      <w:pPr>
        <w:pStyle w:val="ListParagraph"/>
        <w:numPr>
          <w:ilvl w:val="0"/>
          <w:numId w:val="11"/>
        </w:numPr>
        <w:ind w:left="284" w:hanging="284"/>
        <w:jc w:val="both"/>
        <w:rPr>
          <w:rFonts w:ascii="Arial" w:hAnsi="Arial" w:cs="Arial"/>
          <w:sz w:val="24"/>
          <w:szCs w:val="24"/>
        </w:rPr>
      </w:pPr>
      <w:r w:rsidRPr="006B5CF0">
        <w:rPr>
          <w:rFonts w:ascii="Arial" w:hAnsi="Arial" w:cs="Arial"/>
          <w:sz w:val="24"/>
          <w:szCs w:val="24"/>
          <w:lang w:eastAsia="en-GB"/>
        </w:rPr>
        <w:lastRenderedPageBreak/>
        <w:t xml:space="preserve">NHS Volunteers must </w:t>
      </w:r>
      <w:r w:rsidR="00C7437A" w:rsidRPr="006B5CF0">
        <w:rPr>
          <w:rFonts w:ascii="Arial" w:hAnsi="Arial" w:cs="Arial"/>
          <w:sz w:val="24"/>
          <w:szCs w:val="24"/>
          <w:lang w:eastAsia="en-GB"/>
        </w:rPr>
        <w:t>have clear terms of reference with clear objectives and activities aligned to the p</w:t>
      </w:r>
      <w:r w:rsidR="00BC4DA2" w:rsidRPr="006B5CF0">
        <w:rPr>
          <w:rFonts w:ascii="Arial" w:hAnsi="Arial" w:cs="Arial"/>
          <w:sz w:val="24"/>
          <w:szCs w:val="24"/>
          <w:lang w:eastAsia="en-GB"/>
        </w:rPr>
        <w:t>artnership</w:t>
      </w:r>
      <w:r w:rsidR="00DF27A0" w:rsidRPr="006B5CF0">
        <w:rPr>
          <w:rFonts w:ascii="Arial" w:hAnsi="Arial" w:cs="Arial"/>
          <w:sz w:val="24"/>
          <w:szCs w:val="24"/>
          <w:lang w:eastAsia="en-GB"/>
        </w:rPr>
        <w:t xml:space="preserve"> or project</w:t>
      </w:r>
      <w:r w:rsidR="00C7437A" w:rsidRPr="006B5CF0">
        <w:rPr>
          <w:rFonts w:ascii="Arial" w:hAnsi="Arial" w:cs="Arial"/>
          <w:sz w:val="24"/>
          <w:szCs w:val="24"/>
          <w:lang w:eastAsia="en-GB"/>
        </w:rPr>
        <w:t>’s aim</w:t>
      </w:r>
      <w:r w:rsidR="00227067" w:rsidRPr="006B5CF0">
        <w:rPr>
          <w:rFonts w:ascii="Arial" w:hAnsi="Arial" w:cs="Arial"/>
          <w:sz w:val="24"/>
          <w:szCs w:val="24"/>
          <w:lang w:eastAsia="en-GB"/>
        </w:rPr>
        <w:t>s</w:t>
      </w:r>
      <w:r w:rsidR="00C7437A" w:rsidRPr="006B5CF0">
        <w:rPr>
          <w:rFonts w:ascii="Arial" w:hAnsi="Arial" w:cs="Arial"/>
          <w:sz w:val="24"/>
          <w:szCs w:val="24"/>
          <w:lang w:eastAsia="en-GB"/>
        </w:rPr>
        <w:t xml:space="preserve">. These objectives and activities should </w:t>
      </w:r>
      <w:r w:rsidR="00EE491E" w:rsidRPr="006B5CF0">
        <w:rPr>
          <w:rFonts w:ascii="Arial" w:hAnsi="Arial" w:cs="Arial"/>
          <w:sz w:val="24"/>
          <w:szCs w:val="24"/>
          <w:lang w:eastAsia="en-GB"/>
        </w:rPr>
        <w:t xml:space="preserve">lead to </w:t>
      </w:r>
      <w:r w:rsidR="00C7437A" w:rsidRPr="006B5CF0">
        <w:rPr>
          <w:rFonts w:ascii="Arial" w:hAnsi="Arial" w:cs="Arial"/>
          <w:sz w:val="24"/>
          <w:szCs w:val="24"/>
          <w:lang w:eastAsia="en-GB"/>
        </w:rPr>
        <w:t>clear results and generate lessons learnt and good practice.</w:t>
      </w:r>
    </w:p>
    <w:p w14:paraId="579B8B8D" w14:textId="76966D3F" w:rsidR="005E2881" w:rsidRPr="006B5CF0" w:rsidRDefault="005E2881" w:rsidP="00AA7005">
      <w:pPr>
        <w:pStyle w:val="ListParagraph"/>
        <w:numPr>
          <w:ilvl w:val="0"/>
          <w:numId w:val="11"/>
        </w:numPr>
        <w:ind w:left="284" w:hanging="284"/>
        <w:jc w:val="both"/>
        <w:rPr>
          <w:rFonts w:ascii="Arial" w:hAnsi="Arial" w:cs="Arial"/>
          <w:sz w:val="24"/>
          <w:szCs w:val="24"/>
        </w:rPr>
      </w:pPr>
      <w:r w:rsidRPr="006B5CF0">
        <w:rPr>
          <w:rFonts w:ascii="Arial" w:hAnsi="Arial" w:cs="Arial"/>
          <w:sz w:val="24"/>
          <w:szCs w:val="24"/>
          <w:lang w:eastAsia="en-GB"/>
        </w:rPr>
        <w:t>NHS Volunteer</w:t>
      </w:r>
      <w:r w:rsidR="00FF3CE3" w:rsidRPr="006B5CF0">
        <w:rPr>
          <w:rFonts w:ascii="Arial" w:hAnsi="Arial" w:cs="Arial"/>
          <w:sz w:val="24"/>
          <w:szCs w:val="24"/>
          <w:lang w:eastAsia="en-GB"/>
        </w:rPr>
        <w:t xml:space="preserve"> objectives should be linked to</w:t>
      </w:r>
      <w:r w:rsidR="00843561" w:rsidRPr="006B5CF0">
        <w:rPr>
          <w:rFonts w:ascii="Arial" w:hAnsi="Arial" w:cs="Arial"/>
          <w:sz w:val="24"/>
          <w:szCs w:val="24"/>
          <w:lang w:eastAsia="en-GB"/>
        </w:rPr>
        <w:t xml:space="preserve"> </w:t>
      </w:r>
      <w:r w:rsidR="000B03AE" w:rsidRPr="006B5CF0">
        <w:rPr>
          <w:rFonts w:ascii="Arial" w:hAnsi="Arial" w:cs="Arial"/>
          <w:sz w:val="24"/>
          <w:szCs w:val="24"/>
          <w:lang w:eastAsia="en-GB"/>
        </w:rPr>
        <w:t xml:space="preserve">the </w:t>
      </w:r>
      <w:r w:rsidR="002B4E02" w:rsidRPr="006B5CF0">
        <w:rPr>
          <w:rFonts w:ascii="Arial" w:hAnsi="Arial" w:cs="Arial"/>
          <w:sz w:val="24"/>
          <w:szCs w:val="24"/>
          <w:lang w:eastAsia="en-GB"/>
        </w:rPr>
        <w:t>global partner</w:t>
      </w:r>
      <w:r w:rsidR="000B03AE" w:rsidRPr="006B5CF0">
        <w:rPr>
          <w:rFonts w:ascii="Arial" w:hAnsi="Arial" w:cs="Arial"/>
          <w:sz w:val="24"/>
          <w:szCs w:val="24"/>
          <w:lang w:eastAsia="en-GB"/>
        </w:rPr>
        <w:t xml:space="preserve">s’ </w:t>
      </w:r>
      <w:r w:rsidR="00843561" w:rsidRPr="006B5CF0">
        <w:rPr>
          <w:rFonts w:ascii="Arial" w:hAnsi="Arial" w:cs="Arial"/>
          <w:sz w:val="24"/>
          <w:szCs w:val="24"/>
          <w:lang w:eastAsia="en-GB"/>
        </w:rPr>
        <w:t>health workforce and health system development.</w:t>
      </w:r>
    </w:p>
    <w:p w14:paraId="3A265D46" w14:textId="34A237AA" w:rsidR="00F36103" w:rsidRPr="006B5CF0" w:rsidRDefault="00F36103" w:rsidP="00AA7005">
      <w:pPr>
        <w:pStyle w:val="ListParagraph"/>
        <w:numPr>
          <w:ilvl w:val="0"/>
          <w:numId w:val="11"/>
        </w:numPr>
        <w:ind w:left="284" w:hanging="284"/>
        <w:jc w:val="both"/>
        <w:rPr>
          <w:rFonts w:ascii="Arial" w:hAnsi="Arial" w:cs="Arial"/>
          <w:sz w:val="24"/>
          <w:szCs w:val="24"/>
        </w:rPr>
      </w:pPr>
      <w:r w:rsidRPr="006B5CF0">
        <w:rPr>
          <w:rFonts w:ascii="Arial" w:hAnsi="Arial" w:cs="Arial"/>
          <w:sz w:val="24"/>
          <w:szCs w:val="24"/>
          <w:lang w:eastAsia="en-GB"/>
        </w:rPr>
        <w:t xml:space="preserve">The application must contribute to the priorities identified in the </w:t>
      </w:r>
      <w:hyperlink r:id="rId18" w:history="1">
        <w:r w:rsidRPr="00B87D26">
          <w:rPr>
            <w:rStyle w:val="Hyperlink"/>
            <w:rFonts w:ascii="Arial" w:hAnsi="Arial" w:cs="Arial"/>
            <w:sz w:val="24"/>
            <w:szCs w:val="24"/>
            <w:lang w:eastAsia="en-GB"/>
          </w:rPr>
          <w:t>scoping report</w:t>
        </w:r>
      </w:hyperlink>
      <w:r w:rsidR="00832CA5" w:rsidRPr="006B5CF0">
        <w:rPr>
          <w:rFonts w:ascii="Arial" w:hAnsi="Arial" w:cs="Arial"/>
          <w:sz w:val="24"/>
          <w:szCs w:val="24"/>
          <w:lang w:eastAsia="en-GB"/>
        </w:rPr>
        <w:t>.</w:t>
      </w:r>
    </w:p>
    <w:p w14:paraId="7A3F04EA" w14:textId="00AD962D" w:rsidR="00F36103" w:rsidRPr="006B5CF0" w:rsidRDefault="00F36103" w:rsidP="00F36103">
      <w:pPr>
        <w:pStyle w:val="Heading2"/>
        <w:rPr>
          <w:rFonts w:ascii="Arial" w:hAnsi="Arial" w:cs="Arial"/>
          <w:sz w:val="24"/>
          <w:szCs w:val="24"/>
        </w:rPr>
      </w:pPr>
      <w:r w:rsidRPr="006B5CF0">
        <w:rPr>
          <w:rFonts w:ascii="Arial" w:hAnsi="Arial" w:cs="Arial"/>
          <w:sz w:val="24"/>
          <w:szCs w:val="24"/>
        </w:rPr>
        <w:t>4</w:t>
      </w:r>
      <w:r w:rsidRPr="006B5CF0">
        <w:rPr>
          <w:rFonts w:ascii="Arial" w:hAnsi="Arial" w:cs="Arial"/>
          <w:sz w:val="24"/>
          <w:szCs w:val="24"/>
        </w:rPr>
        <w:tab/>
        <w:t xml:space="preserve">Selection Criteria </w:t>
      </w:r>
    </w:p>
    <w:p w14:paraId="1AB63539" w14:textId="073D6994" w:rsidR="00E143FC" w:rsidRPr="006B5CF0" w:rsidRDefault="00F36103" w:rsidP="000A6D80">
      <w:pPr>
        <w:spacing w:before="0"/>
        <w:jc w:val="both"/>
        <w:rPr>
          <w:rFonts w:ascii="Arial" w:hAnsi="Arial" w:cs="Arial"/>
          <w:sz w:val="24"/>
          <w:szCs w:val="24"/>
        </w:rPr>
      </w:pPr>
      <w:r w:rsidRPr="006B5CF0">
        <w:rPr>
          <w:rFonts w:ascii="Arial" w:hAnsi="Arial" w:cs="Arial"/>
          <w:sz w:val="24"/>
          <w:szCs w:val="24"/>
        </w:rPr>
        <w:t>If the core requirements and eligibility criteria have been met, applications will be assessed based on the following criteria:</w:t>
      </w:r>
    </w:p>
    <w:p w14:paraId="4D92E66A" w14:textId="41E894E5" w:rsidR="005E3AAE" w:rsidRPr="006B5CF0" w:rsidRDefault="005E3AAE" w:rsidP="00DB0ED3">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The project has a clear goal that is achievable with the resources and time available.</w:t>
      </w:r>
    </w:p>
    <w:p w14:paraId="1C458BE7" w14:textId="724052C3" w:rsidR="005E3AAE" w:rsidRPr="006B5CF0" w:rsidRDefault="00FB2C83" w:rsidP="00F36103">
      <w:pPr>
        <w:pStyle w:val="ListParagraph"/>
        <w:numPr>
          <w:ilvl w:val="0"/>
          <w:numId w:val="11"/>
        </w:numPr>
        <w:ind w:left="284" w:hanging="284"/>
        <w:jc w:val="both"/>
        <w:rPr>
          <w:rFonts w:ascii="Arial" w:hAnsi="Arial" w:cs="Arial"/>
          <w:sz w:val="24"/>
          <w:szCs w:val="24"/>
          <w:lang w:eastAsia="en-GB"/>
        </w:rPr>
      </w:pPr>
      <w:r w:rsidRPr="006B5CF0">
        <w:rPr>
          <w:rFonts w:ascii="Arial" w:hAnsi="Arial" w:cs="Arial"/>
          <w:color w:val="000000" w:themeColor="text1"/>
          <w:sz w:val="24"/>
          <w:szCs w:val="24"/>
        </w:rPr>
        <w:t>The project has a clear methodology and resources for measuring success</w:t>
      </w:r>
      <w:r w:rsidR="00832CA5" w:rsidRPr="006B5CF0">
        <w:rPr>
          <w:rFonts w:ascii="Arial" w:hAnsi="Arial" w:cs="Arial"/>
          <w:color w:val="000000" w:themeColor="text1"/>
          <w:sz w:val="24"/>
          <w:szCs w:val="24"/>
        </w:rPr>
        <w:t>.</w:t>
      </w:r>
    </w:p>
    <w:p w14:paraId="7C397A39" w14:textId="77777777" w:rsidR="00A9082D" w:rsidRPr="006B5CF0" w:rsidRDefault="00A9082D" w:rsidP="00A9082D">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The approach must be appropriate and relevant to the local context.</w:t>
      </w:r>
    </w:p>
    <w:p w14:paraId="4412C7EE" w14:textId="77777777" w:rsidR="00A9082D" w:rsidRPr="006B5CF0" w:rsidRDefault="00A9082D" w:rsidP="00A9082D">
      <w:pPr>
        <w:pStyle w:val="ListParagraph"/>
        <w:numPr>
          <w:ilvl w:val="0"/>
          <w:numId w:val="11"/>
        </w:numPr>
        <w:ind w:left="284" w:hanging="284"/>
        <w:jc w:val="both"/>
        <w:rPr>
          <w:rFonts w:ascii="Arial" w:hAnsi="Arial" w:cs="Arial"/>
          <w:sz w:val="24"/>
          <w:szCs w:val="24"/>
          <w:lang w:eastAsia="en-GB"/>
        </w:rPr>
      </w:pPr>
      <w:r w:rsidRPr="006B5CF0">
        <w:rPr>
          <w:rFonts w:ascii="Arial" w:hAnsi="Arial" w:cs="Arial"/>
          <w:color w:val="000000" w:themeColor="text1"/>
          <w:sz w:val="24"/>
          <w:szCs w:val="24"/>
        </w:rPr>
        <w:t>The project is based on recognised good practice and is informed by available literature and resources.</w:t>
      </w:r>
    </w:p>
    <w:p w14:paraId="1936F5E9" w14:textId="4EDFE45F" w:rsidR="00F36103" w:rsidRPr="006B5CF0" w:rsidRDefault="00F36103" w:rsidP="00F36103">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The project should demonstrate clear benefit back to the NHS in England. Please refer to the HEE Toolkit for Evidence for ideas:</w:t>
      </w:r>
      <w:r w:rsidRPr="006B5CF0">
        <w:rPr>
          <w:rFonts w:ascii="Arial" w:hAnsi="Arial" w:cs="Arial"/>
          <w:sz w:val="24"/>
          <w:szCs w:val="24"/>
        </w:rPr>
        <w:t xml:space="preserve"> </w:t>
      </w:r>
      <w:hyperlink r:id="rId19" w:history="1">
        <w:r w:rsidRPr="006B5CF0">
          <w:rPr>
            <w:rStyle w:val="Hyperlink"/>
            <w:rFonts w:ascii="Arial" w:hAnsi="Arial" w:cs="Arial"/>
            <w:sz w:val="24"/>
            <w:szCs w:val="24"/>
          </w:rPr>
          <w:t>https://www.thet.org/resources/toolkit-collection-evidence-knowledge-skills-gained-participation-international-health-project/</w:t>
        </w:r>
      </w:hyperlink>
      <w:r w:rsidRPr="006B5CF0">
        <w:rPr>
          <w:rFonts w:ascii="Arial" w:hAnsi="Arial" w:cs="Arial"/>
          <w:sz w:val="24"/>
          <w:szCs w:val="24"/>
        </w:rPr>
        <w:t xml:space="preserve">. </w:t>
      </w:r>
      <w:r w:rsidR="00832CA5" w:rsidRPr="006B5CF0">
        <w:rPr>
          <w:rFonts w:ascii="Arial" w:hAnsi="Arial" w:cs="Arial"/>
          <w:sz w:val="24"/>
          <w:szCs w:val="24"/>
          <w:lang w:eastAsia="en-GB"/>
        </w:rPr>
        <w:t>This</w:t>
      </w:r>
      <w:r w:rsidRPr="006B5CF0">
        <w:rPr>
          <w:rFonts w:ascii="Arial" w:hAnsi="Arial" w:cs="Arial"/>
          <w:sz w:val="24"/>
          <w:szCs w:val="24"/>
          <w:lang w:eastAsia="en-GB"/>
        </w:rPr>
        <w:t xml:space="preserve"> could include: individual personal development such as improved communication, pedagogical and leadership skills; staff engagement and well-being; and staff recruitment and retention.</w:t>
      </w:r>
    </w:p>
    <w:p w14:paraId="556CBE72" w14:textId="135AB7F9" w:rsidR="00493D81" w:rsidRPr="006B5CF0" w:rsidRDefault="00493D81" w:rsidP="00493D81">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 xml:space="preserve">Partnerships must be able to demonstrate </w:t>
      </w:r>
      <w:r w:rsidR="006107B7" w:rsidRPr="006B5CF0">
        <w:rPr>
          <w:rFonts w:ascii="Arial" w:hAnsi="Arial" w:cs="Arial"/>
          <w:sz w:val="24"/>
          <w:szCs w:val="24"/>
          <w:lang w:eastAsia="en-GB"/>
        </w:rPr>
        <w:t xml:space="preserve">capacity to deliver the project, including </w:t>
      </w:r>
      <w:r w:rsidRPr="006B5CF0">
        <w:rPr>
          <w:rFonts w:ascii="Arial" w:hAnsi="Arial" w:cs="Arial"/>
          <w:sz w:val="24"/>
          <w:szCs w:val="24"/>
          <w:lang w:eastAsia="en-GB"/>
        </w:rPr>
        <w:t>relevant processes and policies to support volunteers and provide adequate duty of care.</w:t>
      </w:r>
    </w:p>
    <w:p w14:paraId="39CD37EC" w14:textId="69A3704A" w:rsidR="00F36103" w:rsidRPr="006B5CF0" w:rsidRDefault="00F36103" w:rsidP="00F36103">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 xml:space="preserve">The </w:t>
      </w:r>
      <w:r w:rsidR="00CC1DE6" w:rsidRPr="006B5CF0">
        <w:rPr>
          <w:rFonts w:ascii="Arial" w:hAnsi="Arial" w:cs="Arial"/>
          <w:sz w:val="24"/>
          <w:szCs w:val="24"/>
          <w:lang w:eastAsia="en-GB"/>
        </w:rPr>
        <w:t xml:space="preserve">project </w:t>
      </w:r>
      <w:r w:rsidRPr="006B5CF0">
        <w:rPr>
          <w:rFonts w:ascii="Arial" w:hAnsi="Arial" w:cs="Arial"/>
          <w:sz w:val="24"/>
          <w:szCs w:val="24"/>
          <w:lang w:eastAsia="en-GB"/>
        </w:rPr>
        <w:t>must demonstrate value for money</w:t>
      </w:r>
      <w:r w:rsidR="00B25059" w:rsidRPr="006B5CF0">
        <w:rPr>
          <w:rFonts w:ascii="Arial" w:hAnsi="Arial" w:cs="Arial"/>
          <w:sz w:val="24"/>
          <w:szCs w:val="24"/>
          <w:lang w:eastAsia="en-GB"/>
        </w:rPr>
        <w:t xml:space="preserve"> </w:t>
      </w:r>
      <w:r w:rsidR="00B25059" w:rsidRPr="006B5CF0" w:rsidDel="005A784E">
        <w:rPr>
          <w:rFonts w:ascii="Arial" w:hAnsi="Arial" w:cs="Arial"/>
          <w:color w:val="000000" w:themeColor="text1"/>
          <w:sz w:val="24"/>
          <w:szCs w:val="24"/>
        </w:rPr>
        <w:t xml:space="preserve">(through the </w:t>
      </w:r>
      <w:r w:rsidR="00B25059" w:rsidRPr="006B5CF0" w:rsidDel="00886A15">
        <w:rPr>
          <w:rFonts w:ascii="Arial" w:hAnsi="Arial" w:cs="Arial"/>
          <w:color w:val="000000" w:themeColor="text1"/>
          <w:sz w:val="24"/>
          <w:szCs w:val="24"/>
        </w:rPr>
        <w:t>4</w:t>
      </w:r>
      <w:r w:rsidR="00B25059" w:rsidRPr="006B5CF0" w:rsidDel="005A784E">
        <w:rPr>
          <w:rFonts w:ascii="Arial" w:hAnsi="Arial" w:cs="Arial"/>
          <w:color w:val="000000" w:themeColor="text1"/>
          <w:sz w:val="24"/>
          <w:szCs w:val="24"/>
        </w:rPr>
        <w:t xml:space="preserve"> E’s of Economy, Efficiency, Effectiveness</w:t>
      </w:r>
      <w:r w:rsidR="00B25059" w:rsidRPr="006B5CF0" w:rsidDel="00075955">
        <w:rPr>
          <w:rFonts w:ascii="Arial" w:hAnsi="Arial" w:cs="Arial"/>
          <w:color w:val="000000" w:themeColor="text1"/>
          <w:sz w:val="24"/>
          <w:szCs w:val="24"/>
        </w:rPr>
        <w:t xml:space="preserve"> and Equality</w:t>
      </w:r>
      <w:r w:rsidR="00B25059" w:rsidRPr="006B5CF0" w:rsidDel="005A784E">
        <w:rPr>
          <w:rFonts w:ascii="Arial" w:hAnsi="Arial" w:cs="Arial"/>
          <w:color w:val="000000" w:themeColor="text1"/>
          <w:sz w:val="24"/>
          <w:szCs w:val="24"/>
        </w:rPr>
        <w:t>).</w:t>
      </w:r>
    </w:p>
    <w:p w14:paraId="10E72889" w14:textId="139320A1" w:rsidR="00F36103" w:rsidRPr="006B5CF0" w:rsidRDefault="00F36103" w:rsidP="00F36103">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 xml:space="preserve">The </w:t>
      </w:r>
      <w:r w:rsidR="00CC1DE6" w:rsidRPr="006B5CF0">
        <w:rPr>
          <w:rFonts w:ascii="Arial" w:hAnsi="Arial" w:cs="Arial"/>
          <w:sz w:val="24"/>
          <w:szCs w:val="24"/>
          <w:lang w:eastAsia="en-GB"/>
        </w:rPr>
        <w:t>project</w:t>
      </w:r>
      <w:r w:rsidRPr="006B5CF0">
        <w:rPr>
          <w:rFonts w:ascii="Arial" w:hAnsi="Arial" w:cs="Arial"/>
          <w:sz w:val="24"/>
          <w:szCs w:val="24"/>
          <w:lang w:eastAsia="en-GB"/>
        </w:rPr>
        <w:t xml:space="preserve"> must demonstrate a commitment to minimising the impact of the project, </w:t>
      </w:r>
      <w:r w:rsidR="00D72DF9" w:rsidRPr="006B5CF0">
        <w:rPr>
          <w:rFonts w:ascii="Arial" w:hAnsi="Arial" w:cs="Arial"/>
          <w:sz w:val="24"/>
          <w:szCs w:val="24"/>
          <w:lang w:eastAsia="en-GB"/>
        </w:rPr>
        <w:t>and/</w:t>
      </w:r>
      <w:r w:rsidRPr="006B5CF0">
        <w:rPr>
          <w:rFonts w:ascii="Arial" w:hAnsi="Arial" w:cs="Arial"/>
          <w:sz w:val="24"/>
          <w:szCs w:val="24"/>
          <w:lang w:eastAsia="en-GB"/>
        </w:rPr>
        <w:t>or reducing the impact of the health system, on the environment.</w:t>
      </w:r>
    </w:p>
    <w:p w14:paraId="0F0AD468" w14:textId="5A4AF10F" w:rsidR="00F36103" w:rsidRPr="006B5CF0" w:rsidRDefault="00F36103" w:rsidP="00F36103">
      <w:pPr>
        <w:pStyle w:val="ListParagraph"/>
        <w:numPr>
          <w:ilvl w:val="0"/>
          <w:numId w:val="11"/>
        </w:numPr>
        <w:ind w:left="284" w:hanging="284"/>
        <w:jc w:val="both"/>
        <w:rPr>
          <w:rFonts w:ascii="Arial" w:hAnsi="Arial" w:cs="Arial"/>
          <w:sz w:val="24"/>
          <w:szCs w:val="24"/>
          <w:lang w:eastAsia="en-GB"/>
        </w:rPr>
      </w:pPr>
      <w:r w:rsidRPr="006B5CF0">
        <w:rPr>
          <w:rFonts w:ascii="Arial" w:hAnsi="Arial" w:cs="Arial"/>
          <w:sz w:val="24"/>
          <w:szCs w:val="24"/>
          <w:lang w:eastAsia="en-GB"/>
        </w:rPr>
        <w:t xml:space="preserve">The </w:t>
      </w:r>
      <w:r w:rsidR="00CC1DE6" w:rsidRPr="006B5CF0">
        <w:rPr>
          <w:rFonts w:ascii="Arial" w:hAnsi="Arial" w:cs="Arial"/>
          <w:sz w:val="24"/>
          <w:szCs w:val="24"/>
          <w:lang w:eastAsia="en-GB"/>
        </w:rPr>
        <w:t xml:space="preserve">project </w:t>
      </w:r>
      <w:r w:rsidRPr="006B5CF0">
        <w:rPr>
          <w:rFonts w:ascii="Arial" w:hAnsi="Arial" w:cs="Arial"/>
          <w:sz w:val="24"/>
          <w:szCs w:val="24"/>
          <w:lang w:eastAsia="en-GB"/>
        </w:rPr>
        <w:t>must demonstrate a commitment to Gender Equality and Social Inclusion.</w:t>
      </w:r>
      <w:r w:rsidR="00C37E5A" w:rsidRPr="006B5CF0">
        <w:rPr>
          <w:rFonts w:ascii="Arial" w:hAnsi="Arial" w:cs="Arial"/>
          <w:sz w:val="24"/>
          <w:szCs w:val="24"/>
          <w:lang w:eastAsia="en-GB"/>
        </w:rPr>
        <w:t xml:space="preserve"> Please refer to the</w:t>
      </w:r>
      <w:r w:rsidR="00C37E5A" w:rsidRPr="006B5CF0">
        <w:rPr>
          <w:rFonts w:ascii="Arial" w:eastAsia="Calibri" w:hAnsi="Arial" w:cs="Arial"/>
          <w:color w:val="000000" w:themeColor="text1"/>
          <w:sz w:val="24"/>
          <w:szCs w:val="24"/>
        </w:rPr>
        <w:t xml:space="preserve"> </w:t>
      </w:r>
      <w:hyperlink r:id="rId20">
        <w:r w:rsidR="00C37E5A" w:rsidRPr="006B5CF0">
          <w:rPr>
            <w:rStyle w:val="Hyperlink"/>
            <w:rFonts w:ascii="Arial" w:eastAsia="Calibri" w:hAnsi="Arial" w:cs="Arial"/>
            <w:sz w:val="24"/>
            <w:szCs w:val="24"/>
          </w:rPr>
          <w:t>Gender Equality and Social Inclusion toolkit</w:t>
        </w:r>
      </w:hyperlink>
      <w:r w:rsidR="00C67CB3" w:rsidRPr="006B5CF0">
        <w:rPr>
          <w:rFonts w:ascii="Arial" w:eastAsia="Calibri" w:hAnsi="Arial" w:cs="Arial"/>
          <w:color w:val="000000" w:themeColor="text1"/>
          <w:sz w:val="24"/>
          <w:szCs w:val="24"/>
        </w:rPr>
        <w:t xml:space="preserve"> </w:t>
      </w:r>
      <w:r w:rsidR="00C67CB3" w:rsidRPr="006B5CF0">
        <w:rPr>
          <w:rFonts w:ascii="Arial" w:hAnsi="Arial" w:cs="Arial"/>
          <w:sz w:val="24"/>
          <w:szCs w:val="24"/>
          <w:lang w:eastAsia="en-GB"/>
        </w:rPr>
        <w:t>for further information.</w:t>
      </w:r>
    </w:p>
    <w:p w14:paraId="5B24810E" w14:textId="252EB0E9" w:rsidR="00E143FC" w:rsidRPr="006B5CF0" w:rsidRDefault="00BF15AF" w:rsidP="00092DF1">
      <w:pPr>
        <w:pStyle w:val="Heading2"/>
        <w:rPr>
          <w:rFonts w:ascii="Arial" w:hAnsi="Arial" w:cs="Arial"/>
          <w:sz w:val="24"/>
          <w:szCs w:val="24"/>
        </w:rPr>
      </w:pPr>
      <w:r w:rsidRPr="006B5CF0">
        <w:rPr>
          <w:rFonts w:ascii="Arial" w:hAnsi="Arial" w:cs="Arial"/>
          <w:sz w:val="24"/>
          <w:szCs w:val="24"/>
        </w:rPr>
        <w:t>5</w:t>
      </w:r>
      <w:r w:rsidR="00E143FC" w:rsidRPr="006B5CF0">
        <w:rPr>
          <w:rFonts w:ascii="Arial" w:hAnsi="Arial" w:cs="Arial"/>
          <w:sz w:val="24"/>
          <w:szCs w:val="24"/>
        </w:rPr>
        <w:tab/>
      </w:r>
      <w:r w:rsidR="006E3E76" w:rsidRPr="006B5CF0">
        <w:rPr>
          <w:rFonts w:ascii="Arial" w:hAnsi="Arial" w:cs="Arial"/>
          <w:sz w:val="24"/>
          <w:szCs w:val="24"/>
        </w:rPr>
        <w:t>grant holder responsibilities</w:t>
      </w:r>
    </w:p>
    <w:p w14:paraId="32F7C2AB" w14:textId="018DF3C7" w:rsidR="00F11BEB" w:rsidRPr="006B5CF0" w:rsidRDefault="00E610E1" w:rsidP="00E04F6E">
      <w:pPr>
        <w:spacing w:after="0"/>
        <w:rPr>
          <w:rFonts w:ascii="Arial" w:eastAsiaTheme="majorEastAsia" w:hAnsi="Arial" w:cs="Arial"/>
          <w:sz w:val="24"/>
          <w:szCs w:val="24"/>
        </w:rPr>
      </w:pPr>
      <w:r w:rsidRPr="006B5CF0">
        <w:rPr>
          <w:rFonts w:ascii="Arial" w:eastAsiaTheme="majorEastAsia" w:hAnsi="Arial" w:cs="Arial"/>
          <w:sz w:val="24"/>
          <w:szCs w:val="24"/>
        </w:rPr>
        <w:t xml:space="preserve">The UK lead partner will be the contract holder for these </w:t>
      </w:r>
      <w:r w:rsidR="00AE727C" w:rsidRPr="006B5CF0">
        <w:rPr>
          <w:rFonts w:ascii="Arial" w:eastAsiaTheme="majorEastAsia" w:hAnsi="Arial" w:cs="Arial"/>
          <w:sz w:val="24"/>
          <w:szCs w:val="24"/>
        </w:rPr>
        <w:t>grants</w:t>
      </w:r>
      <w:r w:rsidRPr="006B5CF0">
        <w:rPr>
          <w:rFonts w:ascii="Arial" w:eastAsiaTheme="majorEastAsia" w:hAnsi="Arial" w:cs="Arial"/>
          <w:sz w:val="24"/>
          <w:szCs w:val="24"/>
        </w:rPr>
        <w:t>.</w:t>
      </w:r>
      <w:r w:rsidR="00967E84" w:rsidRPr="006B5CF0">
        <w:rPr>
          <w:rFonts w:ascii="Arial" w:eastAsiaTheme="majorEastAsia" w:hAnsi="Arial" w:cs="Arial"/>
          <w:sz w:val="24"/>
          <w:szCs w:val="24"/>
        </w:rPr>
        <w:t xml:space="preserve"> Their responsibilities are outlined below:</w:t>
      </w:r>
    </w:p>
    <w:p w14:paraId="4DB65A4C" w14:textId="418A8847" w:rsidR="006E3E76" w:rsidRPr="006B5CF0" w:rsidRDefault="006E3E76"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 xml:space="preserve">Signing the </w:t>
      </w:r>
      <w:r w:rsidR="00A95AC3" w:rsidRPr="006B5CF0">
        <w:rPr>
          <w:rFonts w:ascii="Arial" w:hAnsi="Arial" w:cs="Arial"/>
          <w:sz w:val="24"/>
          <w:szCs w:val="24"/>
        </w:rPr>
        <w:t xml:space="preserve">grant </w:t>
      </w:r>
      <w:r w:rsidRPr="006B5CF0">
        <w:rPr>
          <w:rFonts w:ascii="Arial" w:hAnsi="Arial" w:cs="Arial"/>
          <w:sz w:val="24"/>
          <w:szCs w:val="24"/>
        </w:rPr>
        <w:t>contract with THET</w:t>
      </w:r>
    </w:p>
    <w:p w14:paraId="67B2E4E2" w14:textId="47B98C0C" w:rsidR="006E3E76" w:rsidRPr="006B5CF0" w:rsidRDefault="006E3E76"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 xml:space="preserve">Receiving </w:t>
      </w:r>
      <w:r w:rsidR="00A95AC3" w:rsidRPr="006B5CF0">
        <w:rPr>
          <w:rFonts w:ascii="Arial" w:hAnsi="Arial" w:cs="Arial"/>
          <w:sz w:val="24"/>
          <w:szCs w:val="24"/>
        </w:rPr>
        <w:t>grant</w:t>
      </w:r>
      <w:r w:rsidRPr="006B5CF0">
        <w:rPr>
          <w:rFonts w:ascii="Arial" w:hAnsi="Arial" w:cs="Arial"/>
          <w:sz w:val="24"/>
          <w:szCs w:val="24"/>
        </w:rPr>
        <w:t xml:space="preserve"> funds and managing them in accordance with the contract</w:t>
      </w:r>
    </w:p>
    <w:p w14:paraId="550392AF" w14:textId="77777777" w:rsidR="006E3E76" w:rsidRPr="006B5CF0" w:rsidRDefault="006E3E76"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Maintaining financial records</w:t>
      </w:r>
    </w:p>
    <w:p w14:paraId="7F9F7529" w14:textId="77777777" w:rsidR="0060149D" w:rsidRPr="006B5CF0" w:rsidRDefault="09A20838" w:rsidP="00296AF2">
      <w:pPr>
        <w:pStyle w:val="ListParagraph"/>
        <w:numPr>
          <w:ilvl w:val="0"/>
          <w:numId w:val="3"/>
        </w:numPr>
        <w:spacing w:after="0"/>
        <w:jc w:val="both"/>
        <w:rPr>
          <w:rFonts w:ascii="Arial" w:hAnsi="Arial" w:cs="Arial"/>
          <w:color w:val="000000" w:themeColor="text1"/>
          <w:sz w:val="24"/>
          <w:szCs w:val="24"/>
        </w:rPr>
      </w:pPr>
      <w:r w:rsidRPr="006B5CF0">
        <w:rPr>
          <w:rFonts w:ascii="Arial" w:eastAsia="Calibri Light" w:hAnsi="Arial" w:cs="Arial"/>
          <w:color w:val="000000" w:themeColor="text1"/>
          <w:sz w:val="24"/>
          <w:szCs w:val="24"/>
        </w:rPr>
        <w:t xml:space="preserve">Reporting </w:t>
      </w:r>
      <w:r w:rsidR="00A95AC3" w:rsidRPr="006B5CF0">
        <w:rPr>
          <w:rFonts w:ascii="Arial" w:eastAsia="Calibri Light" w:hAnsi="Arial" w:cs="Arial"/>
          <w:color w:val="000000" w:themeColor="text1"/>
          <w:sz w:val="24"/>
          <w:szCs w:val="24"/>
        </w:rPr>
        <w:t xml:space="preserve">biannually </w:t>
      </w:r>
      <w:r w:rsidRPr="006B5CF0">
        <w:rPr>
          <w:rFonts w:ascii="Arial" w:eastAsia="Calibri Light" w:hAnsi="Arial" w:cs="Arial"/>
          <w:color w:val="000000" w:themeColor="text1"/>
          <w:sz w:val="24"/>
          <w:szCs w:val="24"/>
        </w:rPr>
        <w:t xml:space="preserve">on </w:t>
      </w:r>
      <w:r w:rsidR="00A95AC3" w:rsidRPr="006B5CF0">
        <w:rPr>
          <w:rFonts w:ascii="Arial" w:eastAsia="Calibri Light" w:hAnsi="Arial" w:cs="Arial"/>
          <w:color w:val="000000" w:themeColor="text1"/>
          <w:sz w:val="24"/>
          <w:szCs w:val="24"/>
        </w:rPr>
        <w:t xml:space="preserve">grant </w:t>
      </w:r>
      <w:r w:rsidRPr="006B5CF0">
        <w:rPr>
          <w:rFonts w:ascii="Arial" w:eastAsia="Calibri Light" w:hAnsi="Arial" w:cs="Arial"/>
          <w:color w:val="000000" w:themeColor="text1"/>
          <w:sz w:val="24"/>
          <w:szCs w:val="24"/>
        </w:rPr>
        <w:t xml:space="preserve">activity to THET, through </w:t>
      </w:r>
      <w:r w:rsidR="00F514BF" w:rsidRPr="006B5CF0">
        <w:rPr>
          <w:rFonts w:ascii="Arial" w:eastAsia="Calibri Light" w:hAnsi="Arial" w:cs="Arial"/>
          <w:color w:val="000000" w:themeColor="text1"/>
          <w:sz w:val="24"/>
          <w:szCs w:val="24"/>
        </w:rPr>
        <w:t xml:space="preserve">a </w:t>
      </w:r>
      <w:r w:rsidRPr="006B5CF0">
        <w:rPr>
          <w:rFonts w:ascii="Arial" w:eastAsia="Calibri Light" w:hAnsi="Arial" w:cs="Arial"/>
          <w:color w:val="000000" w:themeColor="text1"/>
          <w:sz w:val="24"/>
          <w:szCs w:val="24"/>
        </w:rPr>
        <w:t xml:space="preserve">narrative </w:t>
      </w:r>
      <w:r w:rsidR="00F514BF" w:rsidRPr="006B5CF0">
        <w:rPr>
          <w:rFonts w:ascii="Arial" w:eastAsia="Calibri Light" w:hAnsi="Arial" w:cs="Arial"/>
          <w:color w:val="000000" w:themeColor="text1"/>
          <w:sz w:val="24"/>
          <w:szCs w:val="24"/>
        </w:rPr>
        <w:t xml:space="preserve">and financial </w:t>
      </w:r>
      <w:r w:rsidRPr="006B5CF0">
        <w:rPr>
          <w:rFonts w:ascii="Arial" w:eastAsia="Calibri Light" w:hAnsi="Arial" w:cs="Arial"/>
          <w:color w:val="000000" w:themeColor="text1"/>
          <w:sz w:val="24"/>
          <w:szCs w:val="24"/>
        </w:rPr>
        <w:t xml:space="preserve">report. The report will consist of </w:t>
      </w:r>
      <w:r w:rsidR="0060149D" w:rsidRPr="006B5CF0">
        <w:rPr>
          <w:rFonts w:ascii="Arial" w:eastAsia="Calibri Light" w:hAnsi="Arial" w:cs="Arial"/>
          <w:color w:val="000000" w:themeColor="text1"/>
          <w:sz w:val="24"/>
          <w:szCs w:val="24"/>
        </w:rPr>
        <w:t>the following sections</w:t>
      </w:r>
      <w:r w:rsidRPr="006B5CF0">
        <w:rPr>
          <w:rFonts w:ascii="Arial" w:eastAsia="Calibri Light" w:hAnsi="Arial" w:cs="Arial"/>
          <w:color w:val="000000" w:themeColor="text1"/>
          <w:sz w:val="24"/>
          <w:szCs w:val="24"/>
        </w:rPr>
        <w:t>:</w:t>
      </w:r>
    </w:p>
    <w:p w14:paraId="756B29E3" w14:textId="03713C34" w:rsidR="00DD24B0" w:rsidRPr="006B5CF0" w:rsidRDefault="0060149D" w:rsidP="0060149D">
      <w:pPr>
        <w:pStyle w:val="ListParagraph"/>
        <w:numPr>
          <w:ilvl w:val="1"/>
          <w:numId w:val="3"/>
        </w:numPr>
        <w:spacing w:after="0"/>
        <w:jc w:val="both"/>
        <w:rPr>
          <w:rFonts w:ascii="Arial" w:hAnsi="Arial" w:cs="Arial"/>
          <w:color w:val="000000" w:themeColor="text1"/>
          <w:sz w:val="24"/>
          <w:szCs w:val="24"/>
        </w:rPr>
      </w:pPr>
      <w:r w:rsidRPr="006B5CF0">
        <w:rPr>
          <w:rFonts w:ascii="Arial" w:eastAsia="Calibri Light" w:hAnsi="Arial" w:cs="Arial"/>
          <w:color w:val="000000" w:themeColor="text1"/>
          <w:sz w:val="24"/>
          <w:szCs w:val="24"/>
        </w:rPr>
        <w:t>P</w:t>
      </w:r>
      <w:r w:rsidR="09A20838" w:rsidRPr="006B5CF0">
        <w:rPr>
          <w:rFonts w:ascii="Arial" w:eastAsia="Calibri Light" w:hAnsi="Arial" w:cs="Arial"/>
          <w:color w:val="000000" w:themeColor="text1"/>
          <w:sz w:val="24"/>
          <w:szCs w:val="24"/>
        </w:rPr>
        <w:t>roject progress</w:t>
      </w:r>
      <w:r w:rsidR="00E266E4" w:rsidRPr="006B5CF0">
        <w:rPr>
          <w:rFonts w:ascii="Arial" w:eastAsia="Calibri Light" w:hAnsi="Arial" w:cs="Arial"/>
          <w:color w:val="000000" w:themeColor="text1"/>
          <w:sz w:val="24"/>
          <w:szCs w:val="24"/>
        </w:rPr>
        <w:t>:</w:t>
      </w:r>
      <w:r w:rsidRPr="006B5CF0">
        <w:rPr>
          <w:rFonts w:ascii="Arial" w:eastAsia="Calibri Light" w:hAnsi="Arial" w:cs="Arial"/>
          <w:color w:val="000000" w:themeColor="text1"/>
          <w:sz w:val="24"/>
          <w:szCs w:val="24"/>
        </w:rPr>
        <w:t xml:space="preserve"> </w:t>
      </w:r>
      <w:r w:rsidR="00DD24B0" w:rsidRPr="006B5CF0">
        <w:rPr>
          <w:rFonts w:ascii="Arial" w:eastAsia="Calibri Light" w:hAnsi="Arial" w:cs="Arial"/>
          <w:color w:val="000000" w:themeColor="text1"/>
          <w:sz w:val="24"/>
          <w:szCs w:val="24"/>
        </w:rPr>
        <w:t>quantitative progress against outputs and outcomes</w:t>
      </w:r>
      <w:r w:rsidR="00E266E4" w:rsidRPr="006B5CF0">
        <w:rPr>
          <w:rFonts w:ascii="Arial" w:eastAsia="Calibri Light" w:hAnsi="Arial" w:cs="Arial"/>
          <w:color w:val="000000" w:themeColor="text1"/>
          <w:sz w:val="24"/>
          <w:szCs w:val="24"/>
        </w:rPr>
        <w:t>;</w:t>
      </w:r>
      <w:r w:rsidR="00DD24B0" w:rsidRPr="006B5CF0">
        <w:rPr>
          <w:rFonts w:ascii="Arial" w:eastAsia="Calibri Light" w:hAnsi="Arial" w:cs="Arial"/>
          <w:color w:val="000000" w:themeColor="text1"/>
          <w:sz w:val="24"/>
          <w:szCs w:val="24"/>
        </w:rPr>
        <w:t xml:space="preserve"> highlights</w:t>
      </w:r>
      <w:r w:rsidR="00E266E4" w:rsidRPr="006B5CF0">
        <w:rPr>
          <w:rFonts w:ascii="Arial" w:eastAsia="Calibri Light" w:hAnsi="Arial" w:cs="Arial"/>
          <w:color w:val="000000" w:themeColor="text1"/>
          <w:sz w:val="24"/>
          <w:szCs w:val="24"/>
        </w:rPr>
        <w:t>;</w:t>
      </w:r>
      <w:r w:rsidR="00DD24B0" w:rsidRPr="006B5CF0">
        <w:rPr>
          <w:rFonts w:ascii="Arial" w:eastAsia="Calibri Light" w:hAnsi="Arial" w:cs="Arial"/>
          <w:color w:val="000000" w:themeColor="text1"/>
          <w:sz w:val="24"/>
          <w:szCs w:val="24"/>
        </w:rPr>
        <w:t xml:space="preserve"> challenges</w:t>
      </w:r>
      <w:r w:rsidR="00E266E4" w:rsidRPr="006B5CF0">
        <w:rPr>
          <w:rFonts w:ascii="Arial" w:eastAsia="Calibri Light" w:hAnsi="Arial" w:cs="Arial"/>
          <w:color w:val="000000" w:themeColor="text1"/>
          <w:sz w:val="24"/>
          <w:szCs w:val="24"/>
        </w:rPr>
        <w:t>;</w:t>
      </w:r>
      <w:r w:rsidR="00DD24B0" w:rsidRPr="006B5CF0">
        <w:rPr>
          <w:rFonts w:ascii="Arial" w:eastAsia="Calibri Light" w:hAnsi="Arial" w:cs="Arial"/>
          <w:color w:val="000000" w:themeColor="text1"/>
          <w:sz w:val="24"/>
          <w:szCs w:val="24"/>
        </w:rPr>
        <w:t xml:space="preserve"> lessons learned</w:t>
      </w:r>
    </w:p>
    <w:p w14:paraId="5E3670C9" w14:textId="402A857F" w:rsidR="000A70C4" w:rsidRPr="006B5CF0" w:rsidRDefault="00DD24B0" w:rsidP="0060149D">
      <w:pPr>
        <w:pStyle w:val="ListParagraph"/>
        <w:numPr>
          <w:ilvl w:val="1"/>
          <w:numId w:val="3"/>
        </w:numPr>
        <w:spacing w:after="0"/>
        <w:jc w:val="both"/>
        <w:rPr>
          <w:rFonts w:ascii="Arial" w:hAnsi="Arial" w:cs="Arial"/>
          <w:color w:val="000000" w:themeColor="text1"/>
          <w:sz w:val="24"/>
          <w:szCs w:val="24"/>
        </w:rPr>
      </w:pPr>
      <w:r w:rsidRPr="006B5CF0">
        <w:rPr>
          <w:rFonts w:ascii="Arial" w:eastAsia="Calibri Light" w:hAnsi="Arial" w:cs="Arial"/>
          <w:color w:val="000000" w:themeColor="text1"/>
          <w:sz w:val="24"/>
          <w:szCs w:val="24"/>
        </w:rPr>
        <w:t xml:space="preserve">Capacity </w:t>
      </w:r>
      <w:r w:rsidR="00232882" w:rsidRPr="006B5CF0">
        <w:rPr>
          <w:rFonts w:ascii="Arial" w:eastAsia="Calibri Light" w:hAnsi="Arial" w:cs="Arial"/>
          <w:color w:val="000000" w:themeColor="text1"/>
          <w:sz w:val="24"/>
          <w:szCs w:val="24"/>
        </w:rPr>
        <w:t xml:space="preserve">strengthening </w:t>
      </w:r>
      <w:r w:rsidRPr="006B5CF0">
        <w:rPr>
          <w:rFonts w:ascii="Arial" w:eastAsia="Calibri Light" w:hAnsi="Arial" w:cs="Arial"/>
          <w:color w:val="000000" w:themeColor="text1"/>
          <w:sz w:val="24"/>
          <w:szCs w:val="24"/>
        </w:rPr>
        <w:t>data</w:t>
      </w:r>
      <w:r w:rsidR="00E266E4" w:rsidRPr="006B5CF0">
        <w:rPr>
          <w:rFonts w:ascii="Arial" w:eastAsia="Calibri Light" w:hAnsi="Arial" w:cs="Arial"/>
          <w:color w:val="000000" w:themeColor="text1"/>
          <w:sz w:val="24"/>
          <w:szCs w:val="24"/>
        </w:rPr>
        <w:t>:</w:t>
      </w:r>
      <w:r w:rsidRPr="006B5CF0">
        <w:rPr>
          <w:rFonts w:ascii="Arial" w:eastAsia="Calibri Light" w:hAnsi="Arial" w:cs="Arial"/>
          <w:color w:val="000000" w:themeColor="text1"/>
          <w:sz w:val="24"/>
          <w:szCs w:val="24"/>
        </w:rPr>
        <w:t xml:space="preserve"> e.g. </w:t>
      </w:r>
      <w:r w:rsidR="00306849" w:rsidRPr="006B5CF0">
        <w:rPr>
          <w:rFonts w:ascii="Arial" w:eastAsia="Calibri Light" w:hAnsi="Arial" w:cs="Arial"/>
          <w:color w:val="000000" w:themeColor="text1"/>
          <w:sz w:val="24"/>
          <w:szCs w:val="24"/>
        </w:rPr>
        <w:t>no.</w:t>
      </w:r>
      <w:r w:rsidR="000A70C4" w:rsidRPr="006B5CF0">
        <w:rPr>
          <w:rFonts w:ascii="Arial" w:eastAsia="Calibri Light" w:hAnsi="Arial" w:cs="Arial"/>
          <w:color w:val="000000" w:themeColor="text1"/>
          <w:sz w:val="24"/>
          <w:szCs w:val="24"/>
        </w:rPr>
        <w:t xml:space="preserve"> health workers trained, disaggregated by cadre and gender</w:t>
      </w:r>
      <w:r w:rsidR="004537ED" w:rsidRPr="006B5CF0">
        <w:rPr>
          <w:rFonts w:ascii="Arial" w:eastAsia="Calibri Light" w:hAnsi="Arial" w:cs="Arial"/>
          <w:color w:val="000000" w:themeColor="text1"/>
          <w:sz w:val="24"/>
          <w:szCs w:val="24"/>
        </w:rPr>
        <w:t xml:space="preserve">; </w:t>
      </w:r>
      <w:r w:rsidR="00E266E4" w:rsidRPr="006B5CF0">
        <w:rPr>
          <w:rFonts w:ascii="Arial" w:eastAsia="Calibri Light" w:hAnsi="Arial" w:cs="Arial"/>
          <w:color w:val="000000" w:themeColor="text1"/>
          <w:sz w:val="24"/>
          <w:szCs w:val="24"/>
        </w:rPr>
        <w:t>facilities reached; stakeholder feedback.</w:t>
      </w:r>
    </w:p>
    <w:p w14:paraId="76C9EF82" w14:textId="7DEA8119" w:rsidR="09A20838" w:rsidRPr="006B5CF0" w:rsidRDefault="00DD24B0" w:rsidP="0060149D">
      <w:pPr>
        <w:pStyle w:val="ListParagraph"/>
        <w:numPr>
          <w:ilvl w:val="1"/>
          <w:numId w:val="3"/>
        </w:numPr>
        <w:spacing w:after="0"/>
        <w:jc w:val="both"/>
        <w:rPr>
          <w:rFonts w:ascii="Arial" w:hAnsi="Arial" w:cs="Arial"/>
          <w:color w:val="000000" w:themeColor="text1"/>
          <w:sz w:val="24"/>
          <w:szCs w:val="24"/>
        </w:rPr>
      </w:pPr>
      <w:r w:rsidRPr="006B5CF0">
        <w:rPr>
          <w:rFonts w:ascii="Arial" w:eastAsia="Calibri Light" w:hAnsi="Arial" w:cs="Arial"/>
          <w:color w:val="000000" w:themeColor="text1"/>
          <w:sz w:val="24"/>
          <w:szCs w:val="24"/>
        </w:rPr>
        <w:t>V</w:t>
      </w:r>
      <w:r w:rsidR="09A20838" w:rsidRPr="006B5CF0">
        <w:rPr>
          <w:rFonts w:ascii="Arial" w:eastAsia="Calibri Light" w:hAnsi="Arial" w:cs="Arial"/>
          <w:color w:val="000000" w:themeColor="text1"/>
          <w:sz w:val="24"/>
          <w:szCs w:val="24"/>
        </w:rPr>
        <w:t>olunteer engagement</w:t>
      </w:r>
      <w:r w:rsidR="00E266E4" w:rsidRPr="006B5CF0">
        <w:rPr>
          <w:rFonts w:ascii="Arial" w:eastAsia="Calibri Light" w:hAnsi="Arial" w:cs="Arial"/>
          <w:color w:val="000000" w:themeColor="text1"/>
          <w:sz w:val="24"/>
          <w:szCs w:val="24"/>
        </w:rPr>
        <w:t>:</w:t>
      </w:r>
      <w:r w:rsidR="000A70C4" w:rsidRPr="006B5CF0">
        <w:rPr>
          <w:rFonts w:ascii="Arial" w:eastAsia="Calibri Light" w:hAnsi="Arial" w:cs="Arial"/>
          <w:color w:val="000000" w:themeColor="text1"/>
          <w:sz w:val="24"/>
          <w:szCs w:val="24"/>
        </w:rPr>
        <w:t xml:space="preserve"> e.g. </w:t>
      </w:r>
      <w:r w:rsidR="00306849" w:rsidRPr="006B5CF0">
        <w:rPr>
          <w:rFonts w:ascii="Arial" w:eastAsia="Calibri Light" w:hAnsi="Arial" w:cs="Arial"/>
          <w:color w:val="000000" w:themeColor="text1"/>
          <w:sz w:val="24"/>
          <w:szCs w:val="24"/>
        </w:rPr>
        <w:t>no.</w:t>
      </w:r>
      <w:r w:rsidR="000A70C4" w:rsidRPr="006B5CF0">
        <w:rPr>
          <w:rFonts w:ascii="Arial" w:eastAsia="Calibri Light" w:hAnsi="Arial" w:cs="Arial"/>
          <w:color w:val="000000" w:themeColor="text1"/>
          <w:sz w:val="24"/>
          <w:szCs w:val="24"/>
        </w:rPr>
        <w:t xml:space="preserve"> volunteers, disaggregated by cadre and gender</w:t>
      </w:r>
      <w:r w:rsidR="00E266E4" w:rsidRPr="006B5CF0">
        <w:rPr>
          <w:rFonts w:ascii="Arial" w:eastAsia="Calibri Light" w:hAnsi="Arial" w:cs="Arial"/>
          <w:color w:val="000000" w:themeColor="text1"/>
          <w:sz w:val="24"/>
          <w:szCs w:val="24"/>
        </w:rPr>
        <w:t>;</w:t>
      </w:r>
      <w:r w:rsidR="00906BAD" w:rsidRPr="006B5CF0">
        <w:rPr>
          <w:rFonts w:ascii="Arial" w:eastAsia="Calibri Light" w:hAnsi="Arial" w:cs="Arial"/>
          <w:color w:val="000000" w:themeColor="text1"/>
          <w:sz w:val="24"/>
          <w:szCs w:val="24"/>
        </w:rPr>
        <w:t xml:space="preserve"> </w:t>
      </w:r>
      <w:r w:rsidR="006C01D9" w:rsidRPr="006B5CF0">
        <w:rPr>
          <w:rFonts w:ascii="Arial" w:eastAsia="Calibri Light" w:hAnsi="Arial" w:cs="Arial"/>
          <w:color w:val="000000" w:themeColor="text1"/>
          <w:sz w:val="24"/>
          <w:szCs w:val="24"/>
        </w:rPr>
        <w:t>benefits to NHS</w:t>
      </w:r>
    </w:p>
    <w:p w14:paraId="16AB96F7" w14:textId="5476CC38" w:rsidR="0051610E" w:rsidRPr="006B5CF0" w:rsidRDefault="001D407F" w:rsidP="0060149D">
      <w:pPr>
        <w:pStyle w:val="ListParagraph"/>
        <w:numPr>
          <w:ilvl w:val="1"/>
          <w:numId w:val="3"/>
        </w:numPr>
        <w:spacing w:after="0"/>
        <w:jc w:val="both"/>
        <w:rPr>
          <w:rFonts w:ascii="Arial" w:hAnsi="Arial" w:cs="Arial"/>
          <w:color w:val="000000" w:themeColor="text1"/>
          <w:sz w:val="24"/>
          <w:szCs w:val="24"/>
        </w:rPr>
      </w:pPr>
      <w:r w:rsidRPr="006B5CF0">
        <w:rPr>
          <w:rFonts w:ascii="Arial" w:eastAsia="Calibri Light" w:hAnsi="Arial" w:cs="Arial"/>
          <w:color w:val="000000" w:themeColor="text1"/>
          <w:sz w:val="24"/>
          <w:szCs w:val="24"/>
        </w:rPr>
        <w:t>Carbon footprint</w:t>
      </w:r>
      <w:r w:rsidR="00E266E4" w:rsidRPr="006B5CF0">
        <w:rPr>
          <w:rFonts w:ascii="Arial" w:eastAsia="Calibri Light" w:hAnsi="Arial" w:cs="Arial"/>
          <w:color w:val="000000" w:themeColor="text1"/>
          <w:sz w:val="24"/>
          <w:szCs w:val="24"/>
        </w:rPr>
        <w:t>:</w:t>
      </w:r>
      <w:r w:rsidRPr="006B5CF0">
        <w:rPr>
          <w:rFonts w:ascii="Arial" w:eastAsia="Calibri Light" w:hAnsi="Arial" w:cs="Arial"/>
          <w:color w:val="000000" w:themeColor="text1"/>
          <w:sz w:val="24"/>
          <w:szCs w:val="24"/>
        </w:rPr>
        <w:t xml:space="preserve"> greenhouse gas emissions of flights</w:t>
      </w:r>
      <w:r w:rsidR="00306849" w:rsidRPr="006B5CF0">
        <w:rPr>
          <w:rFonts w:ascii="Arial" w:eastAsia="Calibri Light" w:hAnsi="Arial" w:cs="Arial"/>
          <w:color w:val="000000" w:themeColor="text1"/>
          <w:sz w:val="24"/>
          <w:szCs w:val="24"/>
        </w:rPr>
        <w:t>.</w:t>
      </w:r>
    </w:p>
    <w:p w14:paraId="5A0403E5" w14:textId="7B49263B" w:rsidR="000A70C4" w:rsidRPr="006B5CF0" w:rsidRDefault="0051610E" w:rsidP="0060149D">
      <w:pPr>
        <w:pStyle w:val="ListParagraph"/>
        <w:numPr>
          <w:ilvl w:val="1"/>
          <w:numId w:val="3"/>
        </w:numPr>
        <w:spacing w:after="0"/>
        <w:jc w:val="both"/>
        <w:rPr>
          <w:rFonts w:ascii="Arial" w:hAnsi="Arial" w:cs="Arial"/>
          <w:color w:val="000000" w:themeColor="text1"/>
          <w:sz w:val="24"/>
          <w:szCs w:val="24"/>
        </w:rPr>
      </w:pPr>
      <w:r w:rsidRPr="006B5CF0">
        <w:rPr>
          <w:rFonts w:ascii="Arial" w:eastAsia="Calibri Light" w:hAnsi="Arial" w:cs="Arial"/>
          <w:color w:val="000000" w:themeColor="text1"/>
          <w:sz w:val="24"/>
          <w:szCs w:val="24"/>
        </w:rPr>
        <w:t>Finance update</w:t>
      </w:r>
      <w:r w:rsidR="00E266E4" w:rsidRPr="006B5CF0">
        <w:rPr>
          <w:rFonts w:ascii="Arial" w:eastAsia="Calibri Light" w:hAnsi="Arial" w:cs="Arial"/>
          <w:color w:val="000000" w:themeColor="text1"/>
          <w:sz w:val="24"/>
          <w:szCs w:val="24"/>
        </w:rPr>
        <w:t>:</w:t>
      </w:r>
      <w:r w:rsidRPr="006B5CF0">
        <w:rPr>
          <w:rFonts w:ascii="Arial" w:eastAsia="Calibri Light" w:hAnsi="Arial" w:cs="Arial"/>
          <w:color w:val="000000" w:themeColor="text1"/>
          <w:sz w:val="24"/>
          <w:szCs w:val="24"/>
        </w:rPr>
        <w:t xml:space="preserve"> finance report</w:t>
      </w:r>
      <w:r w:rsidR="00E266E4" w:rsidRPr="006B5CF0">
        <w:rPr>
          <w:rFonts w:ascii="Arial" w:eastAsia="Calibri Light" w:hAnsi="Arial" w:cs="Arial"/>
          <w:color w:val="000000" w:themeColor="text1"/>
          <w:sz w:val="24"/>
          <w:szCs w:val="24"/>
        </w:rPr>
        <w:t xml:space="preserve">; </w:t>
      </w:r>
      <w:r w:rsidRPr="006B5CF0">
        <w:rPr>
          <w:rFonts w:ascii="Arial" w:eastAsia="Calibri Light" w:hAnsi="Arial" w:cs="Arial"/>
          <w:color w:val="000000" w:themeColor="text1"/>
          <w:sz w:val="24"/>
          <w:szCs w:val="24"/>
        </w:rPr>
        <w:t>fully itemised transaction list.</w:t>
      </w:r>
    </w:p>
    <w:p w14:paraId="4F2307CA" w14:textId="779D28E0" w:rsidR="0051610E" w:rsidRPr="006B5CF0" w:rsidRDefault="006E3E76" w:rsidP="0051610E">
      <w:pPr>
        <w:pStyle w:val="ListParagraph"/>
        <w:numPr>
          <w:ilvl w:val="0"/>
          <w:numId w:val="3"/>
        </w:numPr>
        <w:spacing w:after="0"/>
        <w:jc w:val="both"/>
        <w:rPr>
          <w:rFonts w:ascii="Arial" w:hAnsi="Arial" w:cs="Arial"/>
          <w:sz w:val="24"/>
          <w:szCs w:val="24"/>
        </w:rPr>
      </w:pPr>
      <w:r w:rsidRPr="006B5CF0">
        <w:rPr>
          <w:rFonts w:ascii="Arial" w:hAnsi="Arial" w:cs="Arial"/>
          <w:sz w:val="24"/>
          <w:szCs w:val="24"/>
        </w:rPr>
        <w:lastRenderedPageBreak/>
        <w:t>Ensuring grant finances are audited as part of the institution’s annual audi</w:t>
      </w:r>
      <w:r w:rsidR="0051610E" w:rsidRPr="006B5CF0">
        <w:rPr>
          <w:rFonts w:ascii="Arial" w:hAnsi="Arial" w:cs="Arial"/>
          <w:sz w:val="24"/>
          <w:szCs w:val="24"/>
        </w:rPr>
        <w:t>t</w:t>
      </w:r>
      <w:r w:rsidR="00A9082D" w:rsidRPr="006B5CF0">
        <w:rPr>
          <w:rFonts w:ascii="Arial" w:hAnsi="Arial" w:cs="Arial"/>
          <w:sz w:val="24"/>
          <w:szCs w:val="24"/>
        </w:rPr>
        <w:t>.</w:t>
      </w:r>
    </w:p>
    <w:p w14:paraId="110A718F" w14:textId="63361E25" w:rsidR="006E3E76" w:rsidRPr="006B5CF0" w:rsidRDefault="006E3E76"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Taking responsibility (as laid out in the contract) for all security, insurance and registration matters related to those travelling/working on behalf of the project</w:t>
      </w:r>
      <w:r w:rsidR="00A9082D" w:rsidRPr="006B5CF0">
        <w:rPr>
          <w:rFonts w:ascii="Arial" w:hAnsi="Arial" w:cs="Arial"/>
          <w:sz w:val="24"/>
          <w:szCs w:val="24"/>
        </w:rPr>
        <w:t>.</w:t>
      </w:r>
    </w:p>
    <w:p w14:paraId="58B33CA9" w14:textId="1789BA1D" w:rsidR="006E3E76" w:rsidRPr="006B5CF0" w:rsidRDefault="0BD056BD"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Demonstrating safeguarding compliance, including having</w:t>
      </w:r>
      <w:r w:rsidR="00944EE0" w:rsidRPr="006B5CF0">
        <w:rPr>
          <w:rFonts w:ascii="Arial" w:hAnsi="Arial" w:cs="Arial"/>
          <w:sz w:val="24"/>
          <w:szCs w:val="24"/>
        </w:rPr>
        <w:t xml:space="preserve"> or developing</w:t>
      </w:r>
      <w:r w:rsidRPr="006B5CF0">
        <w:rPr>
          <w:rFonts w:ascii="Arial" w:hAnsi="Arial" w:cs="Arial"/>
          <w:sz w:val="24"/>
          <w:szCs w:val="24"/>
        </w:rPr>
        <w:t xml:space="preserve"> a safeguarding policy and ensuring that volunteers have read and will abide by it.</w:t>
      </w:r>
    </w:p>
    <w:p w14:paraId="61C33928" w14:textId="27A15369" w:rsidR="006A6918" w:rsidRPr="006B5CF0" w:rsidRDefault="006A6918"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Please note that all NHS Volunteers must complete a pre and post volunteer questionnaire provided by THET, and will be offered the opportunity to contribute to research on the wellbeing impact of volunteering.</w:t>
      </w:r>
    </w:p>
    <w:p w14:paraId="76413415" w14:textId="77777777" w:rsidR="00DC6E2B" w:rsidRPr="006B5CF0" w:rsidRDefault="00DC6E2B" w:rsidP="00EE491E">
      <w:pPr>
        <w:autoSpaceDE w:val="0"/>
        <w:autoSpaceDN w:val="0"/>
        <w:adjustRightInd w:val="0"/>
        <w:spacing w:after="0" w:line="240" w:lineRule="auto"/>
        <w:jc w:val="both"/>
        <w:rPr>
          <w:rFonts w:ascii="Arial" w:hAnsi="Arial" w:cs="Arial"/>
          <w:color w:val="000000"/>
          <w:sz w:val="24"/>
          <w:szCs w:val="24"/>
          <w:highlight w:val="yellow"/>
          <w:lang w:eastAsia="en-GB"/>
        </w:rPr>
      </w:pPr>
    </w:p>
    <w:p w14:paraId="3E77F7C6" w14:textId="35CFC590" w:rsidR="007958AB" w:rsidRPr="006B5CF0" w:rsidRDefault="00BF15AF" w:rsidP="00092DF1">
      <w:pPr>
        <w:pStyle w:val="Heading2"/>
        <w:rPr>
          <w:rFonts w:ascii="Arial" w:hAnsi="Arial" w:cs="Arial"/>
          <w:sz w:val="24"/>
          <w:szCs w:val="24"/>
        </w:rPr>
      </w:pPr>
      <w:r w:rsidRPr="006B5CF0">
        <w:rPr>
          <w:rFonts w:ascii="Arial" w:hAnsi="Arial" w:cs="Arial"/>
          <w:sz w:val="24"/>
          <w:szCs w:val="24"/>
        </w:rPr>
        <w:t>6</w:t>
      </w:r>
      <w:r w:rsidR="007958AB" w:rsidRPr="006B5CF0">
        <w:rPr>
          <w:rFonts w:ascii="Arial" w:hAnsi="Arial" w:cs="Arial"/>
          <w:sz w:val="24"/>
          <w:szCs w:val="24"/>
        </w:rPr>
        <w:tab/>
        <w:t>Funding Restrictions</w:t>
      </w:r>
    </w:p>
    <w:p w14:paraId="2FFD9634" w14:textId="541345B5" w:rsidR="008B0482" w:rsidRPr="006B5CF0" w:rsidRDefault="00BC0028" w:rsidP="002E0BBD">
      <w:pPr>
        <w:spacing w:after="0"/>
        <w:rPr>
          <w:rStyle w:val="Emphasis"/>
          <w:rFonts w:ascii="Arial" w:hAnsi="Arial" w:cs="Arial"/>
          <w:sz w:val="24"/>
          <w:szCs w:val="24"/>
        </w:rPr>
      </w:pPr>
      <w:r w:rsidRPr="006B5CF0">
        <w:rPr>
          <w:rStyle w:val="Emphasis"/>
          <w:rFonts w:ascii="Arial" w:hAnsi="Arial" w:cs="Arial"/>
          <w:sz w:val="24"/>
          <w:szCs w:val="24"/>
        </w:rPr>
        <w:t>Grants</w:t>
      </w:r>
      <w:r w:rsidR="008B0482" w:rsidRPr="006B5CF0">
        <w:rPr>
          <w:rStyle w:val="Emphasis"/>
          <w:rFonts w:ascii="Arial" w:hAnsi="Arial" w:cs="Arial"/>
          <w:sz w:val="24"/>
          <w:szCs w:val="24"/>
        </w:rPr>
        <w:t xml:space="preserve"> will fund:</w:t>
      </w:r>
    </w:p>
    <w:p w14:paraId="6A99A1C4" w14:textId="63BC4BDC" w:rsidR="00800585" w:rsidRPr="006B5CF0" w:rsidRDefault="45DC40DD"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Local and international travel and associated costs, e.g. economy class travel, travel insurance (if not already covered by a central institution policy), accommodation and subsistence</w:t>
      </w:r>
      <w:r w:rsidR="00800585" w:rsidRPr="006B5CF0">
        <w:rPr>
          <w:rFonts w:ascii="Arial" w:hAnsi="Arial" w:cs="Arial"/>
          <w:sz w:val="24"/>
          <w:szCs w:val="24"/>
        </w:rPr>
        <w:t>.</w:t>
      </w:r>
    </w:p>
    <w:p w14:paraId="2E7827AD" w14:textId="1ECB54D0" w:rsidR="008B0482" w:rsidRPr="006B5CF0" w:rsidRDefault="00A576AC"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 xml:space="preserve">Where at all possible, THET urges applicants to consider </w:t>
      </w:r>
      <w:r w:rsidR="00800585" w:rsidRPr="006B5CF0">
        <w:rPr>
          <w:rFonts w:ascii="Arial" w:hAnsi="Arial" w:cs="Arial"/>
          <w:sz w:val="24"/>
          <w:szCs w:val="24"/>
        </w:rPr>
        <w:t xml:space="preserve">conducting work remotely. </w:t>
      </w:r>
      <w:r w:rsidR="0007035E" w:rsidRPr="006B5CF0">
        <w:rPr>
          <w:rFonts w:ascii="Arial" w:hAnsi="Arial" w:cs="Arial"/>
          <w:sz w:val="24"/>
          <w:szCs w:val="24"/>
        </w:rPr>
        <w:t>International</w:t>
      </w:r>
      <w:r w:rsidR="00701513" w:rsidRPr="006B5CF0">
        <w:rPr>
          <w:rFonts w:ascii="Arial" w:hAnsi="Arial" w:cs="Arial"/>
          <w:sz w:val="24"/>
          <w:szCs w:val="24"/>
        </w:rPr>
        <w:t xml:space="preserve"> economy</w:t>
      </w:r>
      <w:r w:rsidR="0007035E" w:rsidRPr="006B5CF0">
        <w:rPr>
          <w:rFonts w:ascii="Arial" w:hAnsi="Arial" w:cs="Arial"/>
          <w:sz w:val="24"/>
          <w:szCs w:val="24"/>
        </w:rPr>
        <w:t xml:space="preserve"> flights will only be covered for travel of periods over 3 days in order </w:t>
      </w:r>
      <w:r w:rsidR="006869B0" w:rsidRPr="006B5CF0">
        <w:rPr>
          <w:rFonts w:ascii="Arial" w:hAnsi="Arial" w:cs="Arial"/>
          <w:sz w:val="24"/>
          <w:szCs w:val="24"/>
        </w:rPr>
        <w:t xml:space="preserve">that the </w:t>
      </w:r>
      <w:r w:rsidR="00C265B8" w:rsidRPr="006B5CF0">
        <w:rPr>
          <w:rFonts w:ascii="Arial" w:hAnsi="Arial" w:cs="Arial"/>
          <w:sz w:val="24"/>
          <w:szCs w:val="24"/>
        </w:rPr>
        <w:t xml:space="preserve">project benefits sufficiently from the </w:t>
      </w:r>
      <w:r w:rsidR="0007035E" w:rsidRPr="006B5CF0">
        <w:rPr>
          <w:rFonts w:ascii="Arial" w:hAnsi="Arial" w:cs="Arial"/>
          <w:sz w:val="24"/>
          <w:szCs w:val="24"/>
        </w:rPr>
        <w:t>environmental impact.</w:t>
      </w:r>
    </w:p>
    <w:p w14:paraId="2238BC4C" w14:textId="4E8F9063" w:rsidR="00471917" w:rsidRPr="006B5CF0" w:rsidRDefault="00471917" w:rsidP="00296AF2">
      <w:pPr>
        <w:pStyle w:val="ListParagraph"/>
        <w:numPr>
          <w:ilvl w:val="0"/>
          <w:numId w:val="3"/>
        </w:numPr>
        <w:jc w:val="both"/>
        <w:rPr>
          <w:rFonts w:ascii="Arial" w:hAnsi="Arial" w:cs="Arial"/>
          <w:sz w:val="24"/>
          <w:szCs w:val="24"/>
        </w:rPr>
      </w:pPr>
      <w:r w:rsidRPr="006B5CF0">
        <w:rPr>
          <w:rFonts w:ascii="Arial" w:hAnsi="Arial" w:cs="Arial"/>
          <w:sz w:val="24"/>
          <w:szCs w:val="24"/>
        </w:rPr>
        <w:t xml:space="preserve">Training and workshop costs such as venue costs, refreshments, travel expenses and training materials (but not per diems). While it is expected that most of the training </w:t>
      </w:r>
      <w:r w:rsidR="00FD54F4" w:rsidRPr="006B5CF0">
        <w:rPr>
          <w:rFonts w:ascii="Arial" w:hAnsi="Arial" w:cs="Arial"/>
          <w:sz w:val="24"/>
          <w:szCs w:val="24"/>
        </w:rPr>
        <w:t>will</w:t>
      </w:r>
      <w:r w:rsidRPr="006B5CF0">
        <w:rPr>
          <w:rFonts w:ascii="Arial" w:hAnsi="Arial" w:cs="Arial"/>
          <w:sz w:val="24"/>
          <w:szCs w:val="24"/>
        </w:rPr>
        <w:t xml:space="preserve"> be delivered by people volunteering their time, we will accept small trainer fees (up to 10% of the total grant) where absolutely necessary.</w:t>
      </w:r>
    </w:p>
    <w:p w14:paraId="5296E912" w14:textId="77777777" w:rsidR="008B0482" w:rsidRPr="006B5CF0" w:rsidRDefault="008B0482"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Bank charges for transfer of funds</w:t>
      </w:r>
    </w:p>
    <w:p w14:paraId="5D4820DD" w14:textId="360B0B1B" w:rsidR="007C1842" w:rsidRPr="006B5CF0" w:rsidRDefault="007C1842" w:rsidP="00296AF2">
      <w:pPr>
        <w:pStyle w:val="ListParagraph"/>
        <w:numPr>
          <w:ilvl w:val="0"/>
          <w:numId w:val="3"/>
        </w:numPr>
        <w:jc w:val="both"/>
        <w:rPr>
          <w:rFonts w:ascii="Arial" w:hAnsi="Arial" w:cs="Arial"/>
          <w:sz w:val="24"/>
          <w:szCs w:val="24"/>
        </w:rPr>
      </w:pPr>
      <w:r w:rsidRPr="006B5CF0">
        <w:rPr>
          <w:rFonts w:ascii="Arial" w:hAnsi="Arial" w:cs="Arial"/>
          <w:sz w:val="24"/>
          <w:szCs w:val="24"/>
        </w:rPr>
        <w:t>Reasonable project management and office/overhead costs. THET would not expect this to exceed 30% of the total budget. This can include project staff salary contributions in any partner institution for part-time posts required to deliver the project within the set project period. Communication around management (for example telephone and internet costs), office costs (for example rent), administration support and office equipment (for example laptops) are included within these costs.</w:t>
      </w:r>
    </w:p>
    <w:p w14:paraId="02782D7C" w14:textId="0BFFB2C8" w:rsidR="008B0482" w:rsidRPr="006B5CF0" w:rsidRDefault="008B0482"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Monitoring</w:t>
      </w:r>
      <w:r w:rsidR="00517EB1" w:rsidRPr="006B5CF0">
        <w:rPr>
          <w:rFonts w:ascii="Arial" w:hAnsi="Arial" w:cs="Arial"/>
          <w:sz w:val="24"/>
          <w:szCs w:val="24"/>
        </w:rPr>
        <w:t>,</w:t>
      </w:r>
      <w:r w:rsidRPr="006B5CF0">
        <w:rPr>
          <w:rFonts w:ascii="Arial" w:hAnsi="Arial" w:cs="Arial"/>
          <w:sz w:val="24"/>
          <w:szCs w:val="24"/>
        </w:rPr>
        <w:t xml:space="preserve"> evaluation </w:t>
      </w:r>
      <w:r w:rsidR="00517EB1" w:rsidRPr="006B5CF0">
        <w:rPr>
          <w:rFonts w:ascii="Arial" w:hAnsi="Arial" w:cs="Arial"/>
          <w:sz w:val="24"/>
          <w:szCs w:val="24"/>
        </w:rPr>
        <w:t xml:space="preserve">and learning </w:t>
      </w:r>
      <w:r w:rsidR="00AE299F" w:rsidRPr="006B5CF0">
        <w:rPr>
          <w:rFonts w:ascii="Arial" w:hAnsi="Arial" w:cs="Arial"/>
          <w:sz w:val="24"/>
          <w:szCs w:val="24"/>
        </w:rPr>
        <w:t>costs</w:t>
      </w:r>
      <w:r w:rsidR="000635D6" w:rsidRPr="006B5CF0">
        <w:rPr>
          <w:rFonts w:ascii="Arial" w:hAnsi="Arial" w:cs="Arial"/>
          <w:sz w:val="24"/>
          <w:szCs w:val="24"/>
        </w:rPr>
        <w:t xml:space="preserve"> </w:t>
      </w:r>
      <w:r w:rsidR="00BC0028" w:rsidRPr="006B5CF0">
        <w:rPr>
          <w:rFonts w:ascii="Arial" w:hAnsi="Arial" w:cs="Arial"/>
          <w:sz w:val="24"/>
          <w:szCs w:val="24"/>
        </w:rPr>
        <w:t>(no more than 30% of the budget)</w:t>
      </w:r>
    </w:p>
    <w:p w14:paraId="5775AEA2" w14:textId="679BA494" w:rsidR="00517EB1" w:rsidRPr="006B5CF0" w:rsidRDefault="00517EB1"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Communication</w:t>
      </w:r>
      <w:r w:rsidR="00AB678B" w:rsidRPr="006B5CF0">
        <w:rPr>
          <w:rFonts w:ascii="Arial" w:hAnsi="Arial" w:cs="Arial"/>
          <w:sz w:val="24"/>
          <w:szCs w:val="24"/>
        </w:rPr>
        <w:t xml:space="preserve"> and meeting</w:t>
      </w:r>
      <w:r w:rsidRPr="006B5CF0">
        <w:rPr>
          <w:rFonts w:ascii="Arial" w:hAnsi="Arial" w:cs="Arial"/>
          <w:sz w:val="24"/>
          <w:szCs w:val="24"/>
        </w:rPr>
        <w:t xml:space="preserve"> costs (</w:t>
      </w:r>
      <w:r w:rsidR="00AB678B" w:rsidRPr="006B5CF0">
        <w:rPr>
          <w:rFonts w:ascii="Arial" w:hAnsi="Arial" w:cs="Arial"/>
          <w:sz w:val="24"/>
          <w:szCs w:val="24"/>
        </w:rPr>
        <w:t xml:space="preserve">refreshments, transport, </w:t>
      </w:r>
      <w:r w:rsidRPr="006B5CF0">
        <w:rPr>
          <w:rFonts w:ascii="Arial" w:hAnsi="Arial" w:cs="Arial"/>
          <w:sz w:val="24"/>
          <w:szCs w:val="24"/>
        </w:rPr>
        <w:t>teleconferencing, video conferencing, etc</w:t>
      </w:r>
      <w:r w:rsidR="00EE491E" w:rsidRPr="006B5CF0">
        <w:rPr>
          <w:rFonts w:ascii="Arial" w:hAnsi="Arial" w:cs="Arial"/>
          <w:sz w:val="24"/>
          <w:szCs w:val="24"/>
        </w:rPr>
        <w:t>.</w:t>
      </w:r>
      <w:r w:rsidRPr="006B5CF0">
        <w:rPr>
          <w:rFonts w:ascii="Arial" w:hAnsi="Arial" w:cs="Arial"/>
          <w:sz w:val="24"/>
          <w:szCs w:val="24"/>
        </w:rPr>
        <w:t>)</w:t>
      </w:r>
    </w:p>
    <w:p w14:paraId="156ED1CA" w14:textId="70982060" w:rsidR="009B4CF9" w:rsidRPr="006B5CF0" w:rsidRDefault="009954FF"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Reasonable medical equipment and consumables</w:t>
      </w:r>
    </w:p>
    <w:p w14:paraId="380681C5" w14:textId="77777777" w:rsidR="007B57A8" w:rsidRPr="006B5CF0" w:rsidRDefault="00745AC8"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Reasonable digital equipment</w:t>
      </w:r>
    </w:p>
    <w:p w14:paraId="0ECDE6C3" w14:textId="5BAA86E9" w:rsidR="007B57A8" w:rsidRPr="006B5CF0" w:rsidRDefault="007B57A8" w:rsidP="00296AF2">
      <w:pPr>
        <w:pStyle w:val="ListParagraph"/>
        <w:numPr>
          <w:ilvl w:val="0"/>
          <w:numId w:val="3"/>
        </w:numPr>
        <w:spacing w:after="0"/>
        <w:jc w:val="both"/>
        <w:rPr>
          <w:rFonts w:ascii="Arial" w:hAnsi="Arial" w:cs="Arial"/>
          <w:sz w:val="24"/>
          <w:szCs w:val="24"/>
        </w:rPr>
      </w:pPr>
      <w:r w:rsidRPr="006B5CF0">
        <w:rPr>
          <w:rFonts w:ascii="Arial" w:hAnsi="Arial" w:cs="Arial"/>
          <w:sz w:val="24"/>
          <w:szCs w:val="24"/>
        </w:rPr>
        <w:t>Contingency up to 1.5% of the total budget to factor in exchange rate variances and/or bank charges.</w:t>
      </w:r>
    </w:p>
    <w:p w14:paraId="088ABA42" w14:textId="38114697" w:rsidR="00AD2D68" w:rsidRPr="006B5CF0" w:rsidRDefault="00AD2D68" w:rsidP="6C6C9E63">
      <w:pPr>
        <w:spacing w:before="0" w:after="0"/>
        <w:jc w:val="both"/>
        <w:rPr>
          <w:rFonts w:ascii="Arial" w:eastAsiaTheme="majorEastAsia" w:hAnsi="Arial" w:cs="Arial"/>
          <w:sz w:val="24"/>
          <w:szCs w:val="24"/>
        </w:rPr>
      </w:pPr>
    </w:p>
    <w:p w14:paraId="1FB95F00" w14:textId="57F7A3BA" w:rsidR="008B0482" w:rsidRPr="006B5CF0" w:rsidRDefault="00F00C6E" w:rsidP="00FF7CFD">
      <w:pPr>
        <w:spacing w:before="0" w:after="0"/>
        <w:rPr>
          <w:rStyle w:val="Emphasis"/>
          <w:rFonts w:ascii="Arial" w:hAnsi="Arial" w:cs="Arial"/>
          <w:sz w:val="24"/>
          <w:szCs w:val="24"/>
        </w:rPr>
      </w:pPr>
      <w:r w:rsidRPr="006B5CF0">
        <w:rPr>
          <w:rStyle w:val="Emphasis"/>
          <w:rFonts w:ascii="Arial" w:hAnsi="Arial" w:cs="Arial"/>
          <w:sz w:val="24"/>
          <w:szCs w:val="24"/>
        </w:rPr>
        <w:t xml:space="preserve"> </w:t>
      </w:r>
      <w:r w:rsidR="00296AF2" w:rsidRPr="006B5CF0">
        <w:rPr>
          <w:rStyle w:val="Emphasis"/>
          <w:rFonts w:ascii="Arial" w:hAnsi="Arial" w:cs="Arial"/>
          <w:sz w:val="24"/>
          <w:szCs w:val="24"/>
        </w:rPr>
        <w:t>Grants</w:t>
      </w:r>
      <w:r w:rsidR="008B0482" w:rsidRPr="006B5CF0">
        <w:rPr>
          <w:rStyle w:val="Emphasis"/>
          <w:rFonts w:ascii="Arial" w:hAnsi="Arial" w:cs="Arial"/>
          <w:sz w:val="24"/>
          <w:szCs w:val="24"/>
        </w:rPr>
        <w:t xml:space="preserve"> will not fund:</w:t>
      </w:r>
    </w:p>
    <w:p w14:paraId="257E4D1B" w14:textId="4F0EF3A1" w:rsidR="008B0482" w:rsidRPr="006B5CF0" w:rsidRDefault="008B0482" w:rsidP="009B4CF9">
      <w:pPr>
        <w:pStyle w:val="ListParagraph"/>
        <w:numPr>
          <w:ilvl w:val="0"/>
          <w:numId w:val="3"/>
        </w:numPr>
        <w:spacing w:after="0"/>
        <w:jc w:val="both"/>
        <w:rPr>
          <w:rFonts w:ascii="Arial" w:hAnsi="Arial" w:cs="Arial"/>
          <w:sz w:val="24"/>
          <w:szCs w:val="24"/>
        </w:rPr>
      </w:pPr>
      <w:r w:rsidRPr="006B5CF0">
        <w:rPr>
          <w:rFonts w:ascii="Arial" w:hAnsi="Arial" w:cs="Arial"/>
          <w:sz w:val="24"/>
          <w:szCs w:val="24"/>
        </w:rPr>
        <w:t xml:space="preserve">Backfill funding for </w:t>
      </w:r>
      <w:r w:rsidR="000A1363" w:rsidRPr="006B5CF0">
        <w:rPr>
          <w:rFonts w:ascii="Arial" w:hAnsi="Arial" w:cs="Arial"/>
          <w:sz w:val="24"/>
          <w:szCs w:val="24"/>
        </w:rPr>
        <w:t xml:space="preserve">NHS </w:t>
      </w:r>
      <w:r w:rsidRPr="006B5CF0">
        <w:rPr>
          <w:rFonts w:ascii="Arial" w:hAnsi="Arial" w:cs="Arial"/>
          <w:sz w:val="24"/>
          <w:szCs w:val="24"/>
        </w:rPr>
        <w:t>volunteers</w:t>
      </w:r>
    </w:p>
    <w:p w14:paraId="51A4B751" w14:textId="04D04E30" w:rsidR="006B2927" w:rsidRPr="006B5CF0" w:rsidRDefault="006B2927" w:rsidP="009B4CF9">
      <w:pPr>
        <w:pStyle w:val="ListParagraph"/>
        <w:numPr>
          <w:ilvl w:val="0"/>
          <w:numId w:val="3"/>
        </w:numPr>
        <w:spacing w:after="0"/>
        <w:jc w:val="both"/>
        <w:rPr>
          <w:rFonts w:ascii="Arial" w:hAnsi="Arial" w:cs="Arial"/>
          <w:sz w:val="24"/>
          <w:szCs w:val="24"/>
        </w:rPr>
      </w:pPr>
      <w:r w:rsidRPr="006B5CF0">
        <w:rPr>
          <w:rFonts w:ascii="Arial" w:hAnsi="Arial" w:cs="Arial"/>
          <w:sz w:val="24"/>
          <w:szCs w:val="24"/>
        </w:rPr>
        <w:t>Volunteer per diems</w:t>
      </w:r>
    </w:p>
    <w:p w14:paraId="765BDE49" w14:textId="0BC5D95F" w:rsidR="00B90C0F" w:rsidRPr="006B5CF0" w:rsidRDefault="00B90C0F" w:rsidP="00B90C0F">
      <w:pPr>
        <w:pStyle w:val="ListParagraph"/>
        <w:numPr>
          <w:ilvl w:val="0"/>
          <w:numId w:val="3"/>
        </w:numPr>
        <w:spacing w:after="0"/>
        <w:jc w:val="both"/>
        <w:rPr>
          <w:rFonts w:ascii="Arial" w:hAnsi="Arial" w:cs="Arial"/>
          <w:sz w:val="24"/>
          <w:szCs w:val="24"/>
        </w:rPr>
      </w:pPr>
      <w:r w:rsidRPr="006B5CF0">
        <w:rPr>
          <w:rFonts w:ascii="Arial" w:hAnsi="Arial" w:cs="Arial"/>
          <w:sz w:val="24"/>
          <w:szCs w:val="24"/>
        </w:rPr>
        <w:t>Sitting allowances (for individuals to attend training)</w:t>
      </w:r>
    </w:p>
    <w:p w14:paraId="123C4FA5" w14:textId="6957354D" w:rsidR="008B0482" w:rsidRPr="006B5CF0" w:rsidRDefault="008B0482" w:rsidP="009B4CF9">
      <w:pPr>
        <w:pStyle w:val="ListParagraph"/>
        <w:numPr>
          <w:ilvl w:val="0"/>
          <w:numId w:val="3"/>
        </w:numPr>
        <w:spacing w:after="0"/>
        <w:jc w:val="both"/>
        <w:rPr>
          <w:rFonts w:ascii="Arial" w:hAnsi="Arial" w:cs="Arial"/>
          <w:sz w:val="24"/>
          <w:szCs w:val="24"/>
        </w:rPr>
      </w:pPr>
      <w:r w:rsidRPr="006B5CF0">
        <w:rPr>
          <w:rFonts w:ascii="Arial" w:hAnsi="Arial" w:cs="Arial"/>
          <w:sz w:val="24"/>
          <w:szCs w:val="24"/>
        </w:rPr>
        <w:t>Entertainment costs</w:t>
      </w:r>
    </w:p>
    <w:p w14:paraId="2EC8394B" w14:textId="77777777" w:rsidR="008B0482" w:rsidRPr="006B5CF0" w:rsidRDefault="008B0482" w:rsidP="009B4CF9">
      <w:pPr>
        <w:pStyle w:val="ListParagraph"/>
        <w:numPr>
          <w:ilvl w:val="0"/>
          <w:numId w:val="3"/>
        </w:numPr>
        <w:spacing w:after="0"/>
        <w:jc w:val="both"/>
        <w:rPr>
          <w:rFonts w:ascii="Arial" w:hAnsi="Arial" w:cs="Arial"/>
          <w:sz w:val="24"/>
          <w:szCs w:val="24"/>
        </w:rPr>
      </w:pPr>
      <w:r w:rsidRPr="006B5CF0">
        <w:rPr>
          <w:rFonts w:ascii="Arial" w:hAnsi="Arial" w:cs="Arial"/>
          <w:sz w:val="24"/>
          <w:szCs w:val="24"/>
        </w:rPr>
        <w:t>Costs relating to the delivery of health services</w:t>
      </w:r>
    </w:p>
    <w:p w14:paraId="1B0B5397" w14:textId="7782CC89" w:rsidR="008B0482" w:rsidRPr="006B5CF0" w:rsidRDefault="006B4C22" w:rsidP="009B4CF9">
      <w:pPr>
        <w:pStyle w:val="ListParagraph"/>
        <w:numPr>
          <w:ilvl w:val="0"/>
          <w:numId w:val="3"/>
        </w:numPr>
        <w:spacing w:after="0"/>
        <w:jc w:val="both"/>
        <w:rPr>
          <w:rFonts w:ascii="Arial" w:hAnsi="Arial" w:cs="Arial"/>
          <w:sz w:val="24"/>
          <w:szCs w:val="24"/>
        </w:rPr>
      </w:pPr>
      <w:r>
        <w:rPr>
          <w:rFonts w:ascii="Arial" w:hAnsi="Arial" w:cs="Arial"/>
          <w:sz w:val="24"/>
          <w:szCs w:val="24"/>
        </w:rPr>
        <w:t xml:space="preserve">Non economy travel </w:t>
      </w:r>
    </w:p>
    <w:p w14:paraId="1776BF26" w14:textId="56571462" w:rsidR="0017773A" w:rsidRPr="006B5CF0" w:rsidRDefault="0017773A" w:rsidP="009B4CF9">
      <w:pPr>
        <w:pStyle w:val="ListParagraph"/>
        <w:numPr>
          <w:ilvl w:val="0"/>
          <w:numId w:val="3"/>
        </w:numPr>
        <w:spacing w:after="0"/>
        <w:jc w:val="both"/>
        <w:rPr>
          <w:rFonts w:ascii="Arial" w:hAnsi="Arial" w:cs="Arial"/>
          <w:sz w:val="24"/>
          <w:szCs w:val="24"/>
        </w:rPr>
      </w:pPr>
      <w:r w:rsidRPr="006B5CF0">
        <w:rPr>
          <w:rFonts w:ascii="Arial" w:hAnsi="Arial" w:cs="Arial"/>
          <w:sz w:val="24"/>
          <w:szCs w:val="24"/>
        </w:rPr>
        <w:t>Capital costs</w:t>
      </w:r>
    </w:p>
    <w:p w14:paraId="3CC95101" w14:textId="2F8FEE77" w:rsidR="00EA1420" w:rsidRPr="006B5CF0" w:rsidRDefault="00BF15AF" w:rsidP="00092DF1">
      <w:pPr>
        <w:pStyle w:val="Heading2"/>
        <w:rPr>
          <w:rFonts w:ascii="Arial" w:hAnsi="Arial" w:cs="Arial"/>
          <w:sz w:val="24"/>
          <w:szCs w:val="24"/>
        </w:rPr>
      </w:pPr>
      <w:r w:rsidRPr="006B5CF0">
        <w:rPr>
          <w:rFonts w:ascii="Arial" w:hAnsi="Arial" w:cs="Arial"/>
          <w:sz w:val="24"/>
          <w:szCs w:val="24"/>
        </w:rPr>
        <w:lastRenderedPageBreak/>
        <w:t>7</w:t>
      </w:r>
      <w:r w:rsidR="00EA1420" w:rsidRPr="006B5CF0">
        <w:rPr>
          <w:rFonts w:ascii="Arial" w:hAnsi="Arial" w:cs="Arial"/>
          <w:sz w:val="24"/>
          <w:szCs w:val="24"/>
        </w:rPr>
        <w:tab/>
        <w:t xml:space="preserve">Application and Selection Process </w:t>
      </w:r>
    </w:p>
    <w:p w14:paraId="23301DA8" w14:textId="5EAC00AA" w:rsidR="00EA1420" w:rsidRPr="006B5CF0" w:rsidRDefault="00EA1420" w:rsidP="77A60DF5">
      <w:pPr>
        <w:spacing w:after="0"/>
        <w:rPr>
          <w:rFonts w:ascii="Arial" w:eastAsiaTheme="majorEastAsia" w:hAnsi="Arial" w:cs="Arial"/>
          <w:sz w:val="24"/>
          <w:szCs w:val="24"/>
        </w:rPr>
      </w:pPr>
      <w:r w:rsidRPr="006B5CF0">
        <w:rPr>
          <w:rFonts w:ascii="Arial" w:eastAsiaTheme="majorEastAsia" w:hAnsi="Arial" w:cs="Arial"/>
          <w:sz w:val="24"/>
          <w:szCs w:val="24"/>
        </w:rPr>
        <w:t>Please read the below outline for THET’s selection process carefully</w:t>
      </w:r>
      <w:r w:rsidR="007660FA" w:rsidRPr="006B5CF0">
        <w:rPr>
          <w:rFonts w:ascii="Arial" w:eastAsiaTheme="majorEastAsia" w:hAnsi="Arial" w:cs="Arial"/>
          <w:sz w:val="24"/>
          <w:szCs w:val="24"/>
        </w:rPr>
        <w:t xml:space="preserve"> (N.B. A call for applications for South Africa will come out separately, with adjusted application and selection process timings)</w:t>
      </w:r>
      <w:r w:rsidRPr="006B5CF0">
        <w:rPr>
          <w:rFonts w:ascii="Arial" w:eastAsiaTheme="majorEastAsia" w:hAnsi="Arial" w:cs="Arial"/>
          <w:sz w:val="24"/>
          <w:szCs w:val="24"/>
        </w:rPr>
        <w:t>.</w:t>
      </w:r>
    </w:p>
    <w:tbl>
      <w:tblPr>
        <w:tblW w:w="0" w:type="auto"/>
        <w:tblInd w:w="108" w:type="dxa"/>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Look w:val="04A0" w:firstRow="1" w:lastRow="0" w:firstColumn="1" w:lastColumn="0" w:noHBand="0" w:noVBand="1"/>
      </w:tblPr>
      <w:tblGrid>
        <w:gridCol w:w="2268"/>
        <w:gridCol w:w="6650"/>
      </w:tblGrid>
      <w:tr w:rsidR="00EA1420" w:rsidRPr="006B5CF0" w14:paraId="169D95C4" w14:textId="77777777" w:rsidTr="45DC40DD">
        <w:tc>
          <w:tcPr>
            <w:tcW w:w="2268" w:type="dxa"/>
            <w:tcBorders>
              <w:top w:val="nil"/>
              <w:left w:val="nil"/>
              <w:bottom w:val="single" w:sz="8" w:space="0" w:color="A9D5E7" w:themeColor="accent1" w:themeTint="66"/>
              <w:right w:val="nil"/>
            </w:tcBorders>
            <w:shd w:val="clear" w:color="auto" w:fill="auto"/>
          </w:tcPr>
          <w:p w14:paraId="07EE749A" w14:textId="0036F79E" w:rsidR="00EA1420" w:rsidRPr="006B5CF0" w:rsidRDefault="00EA1420" w:rsidP="2BDF8DAF">
            <w:pPr>
              <w:spacing w:after="0"/>
              <w:rPr>
                <w:rFonts w:ascii="Arial" w:eastAsiaTheme="majorEastAsia" w:hAnsi="Arial" w:cs="Arial"/>
                <w:sz w:val="24"/>
                <w:szCs w:val="24"/>
              </w:rPr>
            </w:pPr>
          </w:p>
        </w:tc>
        <w:tc>
          <w:tcPr>
            <w:tcW w:w="6650" w:type="dxa"/>
            <w:tcBorders>
              <w:top w:val="nil"/>
              <w:left w:val="nil"/>
              <w:bottom w:val="single" w:sz="8" w:space="0" w:color="A9D5E7" w:themeColor="accent1" w:themeTint="66"/>
              <w:right w:val="nil"/>
            </w:tcBorders>
            <w:shd w:val="clear" w:color="auto" w:fill="auto"/>
          </w:tcPr>
          <w:p w14:paraId="61FBDEC2" w14:textId="77777777" w:rsidR="00EA1420" w:rsidRPr="006B5CF0" w:rsidRDefault="00EA1420" w:rsidP="77A60DF5">
            <w:pPr>
              <w:spacing w:after="0"/>
              <w:rPr>
                <w:rFonts w:ascii="Arial" w:eastAsiaTheme="majorEastAsia" w:hAnsi="Arial" w:cs="Arial"/>
                <w:b/>
                <w:bCs/>
                <w:sz w:val="24"/>
                <w:szCs w:val="24"/>
              </w:rPr>
            </w:pPr>
          </w:p>
        </w:tc>
      </w:tr>
      <w:tr w:rsidR="6C6C9E63" w:rsidRPr="006B5CF0" w14:paraId="7411EFC3" w14:textId="77777777" w:rsidTr="45DC40DD">
        <w:trPr>
          <w:trHeight w:val="615"/>
        </w:trPr>
        <w:tc>
          <w:tcPr>
            <w:tcW w:w="2268" w:type="dxa"/>
            <w:tcBorders>
              <w:top w:val="nil"/>
              <w:left w:val="nil"/>
              <w:bottom w:val="nil"/>
              <w:right w:val="single" w:sz="8" w:space="0" w:color="A9D5E7" w:themeColor="accent1" w:themeTint="66"/>
            </w:tcBorders>
            <w:shd w:val="clear" w:color="auto" w:fill="auto"/>
            <w:vAlign w:val="center"/>
          </w:tcPr>
          <w:p w14:paraId="1B6412A0" w14:textId="2A5CAF19" w:rsidR="6C6C9E63" w:rsidRPr="006B5CF0" w:rsidRDefault="00B6373E" w:rsidP="6C6C9E63">
            <w:pPr>
              <w:spacing w:line="240" w:lineRule="auto"/>
              <w:jc w:val="right"/>
              <w:rPr>
                <w:rFonts w:ascii="Arial" w:eastAsiaTheme="majorEastAsia" w:hAnsi="Arial" w:cs="Arial"/>
                <w:sz w:val="24"/>
                <w:szCs w:val="24"/>
              </w:rPr>
            </w:pPr>
            <w:r w:rsidRPr="006B5CF0">
              <w:rPr>
                <w:rFonts w:ascii="Arial" w:eastAsiaTheme="majorEastAsia" w:hAnsi="Arial" w:cs="Arial"/>
                <w:sz w:val="24"/>
                <w:szCs w:val="24"/>
              </w:rPr>
              <w:t>16</w:t>
            </w:r>
            <w:r w:rsidRPr="006B5CF0">
              <w:rPr>
                <w:rFonts w:ascii="Arial" w:eastAsiaTheme="majorEastAsia" w:hAnsi="Arial" w:cs="Arial"/>
                <w:sz w:val="24"/>
                <w:szCs w:val="24"/>
                <w:vertAlign w:val="superscript"/>
              </w:rPr>
              <w:t>th</w:t>
            </w:r>
            <w:r w:rsidRPr="006B5CF0">
              <w:rPr>
                <w:rFonts w:ascii="Arial" w:eastAsiaTheme="majorEastAsia" w:hAnsi="Arial" w:cs="Arial"/>
                <w:sz w:val="24"/>
                <w:szCs w:val="24"/>
              </w:rPr>
              <w:t xml:space="preserve"> August</w:t>
            </w:r>
            <w:r w:rsidR="006D20AE" w:rsidRPr="006B5CF0">
              <w:rPr>
                <w:rFonts w:ascii="Arial" w:eastAsiaTheme="majorEastAsia" w:hAnsi="Arial" w:cs="Arial"/>
                <w:sz w:val="24"/>
                <w:szCs w:val="24"/>
              </w:rPr>
              <w:t xml:space="preserve"> 2023</w:t>
            </w:r>
          </w:p>
        </w:tc>
        <w:tc>
          <w:tcPr>
            <w:tcW w:w="6650" w:type="dxa"/>
            <w:tcBorders>
              <w:top w:val="nil"/>
              <w:left w:val="single" w:sz="8" w:space="0" w:color="A9D5E7" w:themeColor="accent1" w:themeTint="66"/>
              <w:bottom w:val="nil"/>
              <w:right w:val="nil"/>
            </w:tcBorders>
            <w:shd w:val="clear" w:color="auto" w:fill="auto"/>
          </w:tcPr>
          <w:p w14:paraId="27AA6216" w14:textId="5F47F465" w:rsidR="6C6C9E63" w:rsidRPr="006B5CF0" w:rsidRDefault="6C6C9E63" w:rsidP="6C6C9E63">
            <w:pPr>
              <w:spacing w:line="240" w:lineRule="auto"/>
              <w:rPr>
                <w:rFonts w:ascii="Arial" w:eastAsiaTheme="majorEastAsia" w:hAnsi="Arial" w:cs="Arial"/>
                <w:sz w:val="24"/>
                <w:szCs w:val="24"/>
              </w:rPr>
            </w:pPr>
            <w:r w:rsidRPr="006B5CF0">
              <w:rPr>
                <w:rFonts w:ascii="Arial" w:eastAsiaTheme="majorEastAsia" w:hAnsi="Arial" w:cs="Arial"/>
                <w:sz w:val="24"/>
                <w:szCs w:val="24"/>
              </w:rPr>
              <w:t>Call for applications</w:t>
            </w:r>
            <w:r w:rsidR="00B6373E" w:rsidRPr="006B5CF0">
              <w:rPr>
                <w:rFonts w:ascii="Arial" w:eastAsiaTheme="majorEastAsia" w:hAnsi="Arial" w:cs="Arial"/>
                <w:sz w:val="24"/>
                <w:szCs w:val="24"/>
              </w:rPr>
              <w:t xml:space="preserve"> launched</w:t>
            </w:r>
          </w:p>
        </w:tc>
      </w:tr>
      <w:tr w:rsidR="00BD39DA" w:rsidRPr="006B5CF0" w14:paraId="0F9EB0CB" w14:textId="77777777" w:rsidTr="45DC40DD">
        <w:trPr>
          <w:trHeight w:val="615"/>
        </w:trPr>
        <w:tc>
          <w:tcPr>
            <w:tcW w:w="2268" w:type="dxa"/>
            <w:tcBorders>
              <w:top w:val="nil"/>
              <w:left w:val="nil"/>
              <w:bottom w:val="nil"/>
              <w:right w:val="single" w:sz="8" w:space="0" w:color="A9D5E7" w:themeColor="accent1" w:themeTint="66"/>
            </w:tcBorders>
            <w:shd w:val="clear" w:color="auto" w:fill="auto"/>
            <w:vAlign w:val="center"/>
          </w:tcPr>
          <w:p w14:paraId="363FB719" w14:textId="07850EBA" w:rsidR="00BD39DA" w:rsidRPr="006B5CF0" w:rsidRDefault="00142824" w:rsidP="6C6C9E63">
            <w:pPr>
              <w:spacing w:line="240" w:lineRule="auto"/>
              <w:jc w:val="right"/>
              <w:rPr>
                <w:rFonts w:ascii="Arial" w:eastAsiaTheme="majorEastAsia" w:hAnsi="Arial" w:cs="Arial"/>
                <w:sz w:val="24"/>
                <w:szCs w:val="24"/>
              </w:rPr>
            </w:pPr>
            <w:r w:rsidRPr="006B5CF0">
              <w:rPr>
                <w:rFonts w:ascii="Arial" w:eastAsiaTheme="majorEastAsia" w:hAnsi="Arial" w:cs="Arial"/>
                <w:sz w:val="24"/>
                <w:szCs w:val="24"/>
              </w:rPr>
              <w:t>23</w:t>
            </w:r>
            <w:r w:rsidRPr="006B5CF0">
              <w:rPr>
                <w:rFonts w:ascii="Arial" w:eastAsiaTheme="majorEastAsia" w:hAnsi="Arial" w:cs="Arial"/>
                <w:sz w:val="24"/>
                <w:szCs w:val="24"/>
                <w:vertAlign w:val="superscript"/>
              </w:rPr>
              <w:t>rd</w:t>
            </w:r>
            <w:r w:rsidRPr="006B5CF0">
              <w:rPr>
                <w:rFonts w:ascii="Arial" w:eastAsiaTheme="majorEastAsia" w:hAnsi="Arial" w:cs="Arial"/>
                <w:sz w:val="24"/>
                <w:szCs w:val="24"/>
              </w:rPr>
              <w:t xml:space="preserve"> August</w:t>
            </w:r>
            <w:r w:rsidR="006D20AE" w:rsidRPr="006B5CF0">
              <w:rPr>
                <w:rFonts w:ascii="Arial" w:eastAsiaTheme="majorEastAsia" w:hAnsi="Arial" w:cs="Arial"/>
                <w:sz w:val="24"/>
                <w:szCs w:val="24"/>
              </w:rPr>
              <w:t xml:space="preserve"> 2023</w:t>
            </w:r>
          </w:p>
        </w:tc>
        <w:tc>
          <w:tcPr>
            <w:tcW w:w="6650" w:type="dxa"/>
            <w:tcBorders>
              <w:top w:val="nil"/>
              <w:left w:val="single" w:sz="8" w:space="0" w:color="A9D5E7" w:themeColor="accent1" w:themeTint="66"/>
              <w:bottom w:val="nil"/>
              <w:right w:val="nil"/>
            </w:tcBorders>
            <w:shd w:val="clear" w:color="auto" w:fill="auto"/>
          </w:tcPr>
          <w:p w14:paraId="456004A3" w14:textId="6766CF0C" w:rsidR="00BD39DA" w:rsidRPr="006B5CF0" w:rsidRDefault="00853749" w:rsidP="6C6C9E63">
            <w:pPr>
              <w:spacing w:line="240" w:lineRule="auto"/>
              <w:rPr>
                <w:rFonts w:ascii="Arial" w:eastAsiaTheme="majorEastAsia" w:hAnsi="Arial" w:cs="Arial"/>
                <w:sz w:val="24"/>
                <w:szCs w:val="24"/>
              </w:rPr>
            </w:pPr>
            <w:r w:rsidRPr="006B5CF0">
              <w:rPr>
                <w:rFonts w:ascii="Arial" w:eastAsiaTheme="majorEastAsia" w:hAnsi="Arial" w:cs="Arial"/>
                <w:sz w:val="24"/>
                <w:szCs w:val="24"/>
              </w:rPr>
              <w:t>Pre-</w:t>
            </w:r>
            <w:r w:rsidR="00142824" w:rsidRPr="006B5CF0">
              <w:rPr>
                <w:rFonts w:ascii="Arial" w:eastAsiaTheme="majorEastAsia" w:hAnsi="Arial" w:cs="Arial"/>
                <w:sz w:val="24"/>
                <w:szCs w:val="24"/>
              </w:rPr>
              <w:t>Application webinar</w:t>
            </w:r>
            <w:r w:rsidR="00B27CB4" w:rsidRPr="006B5CF0">
              <w:rPr>
                <w:rFonts w:ascii="Arial" w:eastAsiaTheme="majorEastAsia" w:hAnsi="Arial" w:cs="Arial"/>
                <w:sz w:val="24"/>
                <w:szCs w:val="24"/>
              </w:rPr>
              <w:t xml:space="preserve"> (10am BST)</w:t>
            </w:r>
          </w:p>
        </w:tc>
      </w:tr>
      <w:tr w:rsidR="6C6C9E63" w:rsidRPr="006B5CF0" w14:paraId="06F86D9F" w14:textId="77777777" w:rsidTr="45DC40DD">
        <w:tc>
          <w:tcPr>
            <w:tcW w:w="2268" w:type="dxa"/>
            <w:tcBorders>
              <w:top w:val="nil"/>
              <w:left w:val="nil"/>
              <w:bottom w:val="nil"/>
              <w:right w:val="single" w:sz="8" w:space="0" w:color="A9D5E7" w:themeColor="accent1" w:themeTint="66"/>
            </w:tcBorders>
            <w:shd w:val="clear" w:color="auto" w:fill="auto"/>
            <w:vAlign w:val="center"/>
          </w:tcPr>
          <w:p w14:paraId="1CE2C162" w14:textId="79E9291E" w:rsidR="6C6C9E63" w:rsidRPr="006B5CF0" w:rsidRDefault="00E66384" w:rsidP="6C6C9E63">
            <w:pPr>
              <w:spacing w:line="240" w:lineRule="auto"/>
              <w:jc w:val="right"/>
              <w:rPr>
                <w:rFonts w:ascii="Arial" w:eastAsiaTheme="majorEastAsia" w:hAnsi="Arial" w:cs="Arial"/>
                <w:sz w:val="24"/>
                <w:szCs w:val="24"/>
              </w:rPr>
            </w:pPr>
            <w:r w:rsidRPr="006B5CF0">
              <w:rPr>
                <w:rFonts w:ascii="Arial" w:eastAsiaTheme="majorEastAsia" w:hAnsi="Arial" w:cs="Arial"/>
                <w:sz w:val="24"/>
                <w:szCs w:val="24"/>
              </w:rPr>
              <w:t>13</w:t>
            </w:r>
            <w:r w:rsidRPr="006B5CF0">
              <w:rPr>
                <w:rFonts w:ascii="Arial" w:eastAsiaTheme="majorEastAsia" w:hAnsi="Arial" w:cs="Arial"/>
                <w:sz w:val="24"/>
                <w:szCs w:val="24"/>
                <w:vertAlign w:val="superscript"/>
              </w:rPr>
              <w:t>th</w:t>
            </w:r>
            <w:r w:rsidRPr="006B5CF0">
              <w:rPr>
                <w:rFonts w:ascii="Arial" w:eastAsiaTheme="majorEastAsia" w:hAnsi="Arial" w:cs="Arial"/>
                <w:sz w:val="24"/>
                <w:szCs w:val="24"/>
              </w:rPr>
              <w:t xml:space="preserve"> October</w:t>
            </w:r>
            <w:r w:rsidR="006D20AE" w:rsidRPr="006B5CF0">
              <w:rPr>
                <w:rFonts w:ascii="Arial" w:eastAsiaTheme="majorEastAsia" w:hAnsi="Arial" w:cs="Arial"/>
                <w:sz w:val="24"/>
                <w:szCs w:val="24"/>
              </w:rPr>
              <w:t xml:space="preserve"> 2023</w:t>
            </w:r>
          </w:p>
        </w:tc>
        <w:tc>
          <w:tcPr>
            <w:tcW w:w="6650" w:type="dxa"/>
            <w:tcBorders>
              <w:top w:val="nil"/>
              <w:left w:val="single" w:sz="8" w:space="0" w:color="A9D5E7" w:themeColor="accent1" w:themeTint="66"/>
              <w:bottom w:val="nil"/>
              <w:right w:val="nil"/>
            </w:tcBorders>
            <w:shd w:val="clear" w:color="auto" w:fill="auto"/>
          </w:tcPr>
          <w:p w14:paraId="3B915B30" w14:textId="37549B06" w:rsidR="6C6C9E63" w:rsidRPr="006B5CF0" w:rsidRDefault="6C6C9E63" w:rsidP="6C6C9E63">
            <w:pPr>
              <w:spacing w:line="240" w:lineRule="auto"/>
              <w:rPr>
                <w:rFonts w:ascii="Arial" w:eastAsiaTheme="majorEastAsia" w:hAnsi="Arial" w:cs="Arial"/>
                <w:sz w:val="24"/>
                <w:szCs w:val="24"/>
              </w:rPr>
            </w:pPr>
            <w:r w:rsidRPr="006B5CF0">
              <w:rPr>
                <w:rFonts w:ascii="Arial" w:eastAsiaTheme="majorEastAsia" w:hAnsi="Arial" w:cs="Arial"/>
                <w:sz w:val="24"/>
                <w:szCs w:val="24"/>
              </w:rPr>
              <w:t>Application submission deadline</w:t>
            </w:r>
          </w:p>
        </w:tc>
      </w:tr>
      <w:tr w:rsidR="6C6C9E63" w:rsidRPr="006B5CF0" w14:paraId="080CC58B" w14:textId="77777777" w:rsidTr="45DC40DD">
        <w:tc>
          <w:tcPr>
            <w:tcW w:w="2268" w:type="dxa"/>
            <w:tcBorders>
              <w:top w:val="nil"/>
              <w:left w:val="nil"/>
              <w:bottom w:val="nil"/>
              <w:right w:val="single" w:sz="8" w:space="0" w:color="A9D5E7" w:themeColor="accent1" w:themeTint="66"/>
            </w:tcBorders>
            <w:shd w:val="clear" w:color="auto" w:fill="auto"/>
            <w:vAlign w:val="center"/>
          </w:tcPr>
          <w:p w14:paraId="027008B1" w14:textId="4B374ED4" w:rsidR="6C6C9E63" w:rsidRPr="006B5CF0" w:rsidRDefault="00E66384" w:rsidP="009B4CF9">
            <w:pPr>
              <w:spacing w:line="240" w:lineRule="auto"/>
              <w:jc w:val="right"/>
              <w:rPr>
                <w:rFonts w:ascii="Arial" w:eastAsia="Calibri Light" w:hAnsi="Arial" w:cs="Arial"/>
                <w:sz w:val="24"/>
                <w:szCs w:val="24"/>
              </w:rPr>
            </w:pPr>
            <w:r w:rsidRPr="006B5CF0">
              <w:rPr>
                <w:rFonts w:ascii="Arial" w:eastAsiaTheme="majorEastAsia" w:hAnsi="Arial" w:cs="Arial"/>
                <w:sz w:val="24"/>
                <w:szCs w:val="24"/>
              </w:rPr>
              <w:t>October/November</w:t>
            </w:r>
            <w:r w:rsidR="006D20AE" w:rsidRPr="006B5CF0">
              <w:rPr>
                <w:rFonts w:ascii="Arial" w:eastAsiaTheme="majorEastAsia" w:hAnsi="Arial" w:cs="Arial"/>
                <w:sz w:val="24"/>
                <w:szCs w:val="24"/>
              </w:rPr>
              <w:t xml:space="preserve"> 2023</w:t>
            </w:r>
          </w:p>
        </w:tc>
        <w:tc>
          <w:tcPr>
            <w:tcW w:w="6650" w:type="dxa"/>
            <w:tcBorders>
              <w:top w:val="nil"/>
              <w:left w:val="single" w:sz="8" w:space="0" w:color="A9D5E7" w:themeColor="accent1" w:themeTint="66"/>
              <w:bottom w:val="nil"/>
              <w:right w:val="nil"/>
            </w:tcBorders>
            <w:shd w:val="clear" w:color="auto" w:fill="auto"/>
          </w:tcPr>
          <w:p w14:paraId="1B79D466" w14:textId="46C5CEA7" w:rsidR="0097386E" w:rsidRPr="006B5CF0" w:rsidRDefault="0097386E" w:rsidP="6C6C9E63">
            <w:pPr>
              <w:spacing w:after="0" w:line="240" w:lineRule="auto"/>
              <w:rPr>
                <w:rFonts w:ascii="Arial" w:eastAsiaTheme="majorEastAsia" w:hAnsi="Arial" w:cs="Arial"/>
                <w:sz w:val="24"/>
                <w:szCs w:val="24"/>
              </w:rPr>
            </w:pPr>
            <w:r w:rsidRPr="006B5CF0">
              <w:rPr>
                <w:rFonts w:ascii="Arial" w:eastAsiaTheme="majorEastAsia" w:hAnsi="Arial" w:cs="Arial"/>
                <w:sz w:val="24"/>
                <w:szCs w:val="24"/>
              </w:rPr>
              <w:t>Due diligence process for shortlisted grants</w:t>
            </w:r>
          </w:p>
          <w:p w14:paraId="5019244A" w14:textId="728CB7F3" w:rsidR="4F56F1A6" w:rsidRPr="006B5CF0" w:rsidRDefault="4F56F1A6" w:rsidP="6C6C9E63">
            <w:pPr>
              <w:spacing w:after="0" w:line="240" w:lineRule="auto"/>
              <w:rPr>
                <w:rFonts w:ascii="Arial" w:eastAsiaTheme="majorEastAsia" w:hAnsi="Arial" w:cs="Arial"/>
                <w:sz w:val="24"/>
                <w:szCs w:val="24"/>
              </w:rPr>
            </w:pPr>
            <w:r w:rsidRPr="006B5CF0">
              <w:rPr>
                <w:rFonts w:ascii="Arial" w:eastAsiaTheme="majorEastAsia" w:hAnsi="Arial" w:cs="Arial"/>
                <w:sz w:val="24"/>
                <w:szCs w:val="24"/>
              </w:rPr>
              <w:t>Review by selection group and grants awarded</w:t>
            </w:r>
          </w:p>
        </w:tc>
      </w:tr>
      <w:tr w:rsidR="6C6C9E63" w:rsidRPr="006B5CF0" w14:paraId="0711F576" w14:textId="77777777" w:rsidTr="45DC40DD">
        <w:tc>
          <w:tcPr>
            <w:tcW w:w="2268" w:type="dxa"/>
            <w:tcBorders>
              <w:top w:val="nil"/>
              <w:left w:val="nil"/>
              <w:bottom w:val="nil"/>
              <w:right w:val="single" w:sz="8" w:space="0" w:color="A9D5E7" w:themeColor="accent1" w:themeTint="66"/>
            </w:tcBorders>
            <w:shd w:val="clear" w:color="auto" w:fill="auto"/>
            <w:vAlign w:val="center"/>
          </w:tcPr>
          <w:p w14:paraId="62693D4B" w14:textId="5AFF333F" w:rsidR="6C6C9E63" w:rsidRPr="006B5CF0" w:rsidRDefault="00E66384" w:rsidP="009B4CF9">
            <w:pPr>
              <w:spacing w:line="240" w:lineRule="auto"/>
              <w:jc w:val="right"/>
              <w:rPr>
                <w:rFonts w:ascii="Arial" w:eastAsia="Calibri Light" w:hAnsi="Arial" w:cs="Arial"/>
                <w:sz w:val="24"/>
                <w:szCs w:val="24"/>
              </w:rPr>
            </w:pPr>
            <w:r w:rsidRPr="006B5CF0">
              <w:rPr>
                <w:rFonts w:ascii="Arial" w:eastAsiaTheme="majorEastAsia" w:hAnsi="Arial" w:cs="Arial"/>
                <w:sz w:val="24"/>
                <w:szCs w:val="24"/>
              </w:rPr>
              <w:t>December</w:t>
            </w:r>
            <w:r w:rsidR="006D20AE" w:rsidRPr="006B5CF0">
              <w:rPr>
                <w:rFonts w:ascii="Arial" w:eastAsiaTheme="majorEastAsia" w:hAnsi="Arial" w:cs="Arial"/>
                <w:sz w:val="24"/>
                <w:szCs w:val="24"/>
              </w:rPr>
              <w:t xml:space="preserve"> 2023</w:t>
            </w:r>
          </w:p>
        </w:tc>
        <w:tc>
          <w:tcPr>
            <w:tcW w:w="6650" w:type="dxa"/>
            <w:tcBorders>
              <w:top w:val="nil"/>
              <w:left w:val="single" w:sz="8" w:space="0" w:color="A9D5E7" w:themeColor="accent1" w:themeTint="66"/>
              <w:bottom w:val="nil"/>
              <w:right w:val="nil"/>
            </w:tcBorders>
            <w:shd w:val="clear" w:color="auto" w:fill="auto"/>
          </w:tcPr>
          <w:p w14:paraId="274555DF" w14:textId="32DD474A" w:rsidR="4F56F1A6" w:rsidRPr="006B5CF0" w:rsidRDefault="4F56F1A6" w:rsidP="6C6C9E63">
            <w:pPr>
              <w:spacing w:after="0" w:line="240" w:lineRule="auto"/>
              <w:rPr>
                <w:rFonts w:ascii="Arial" w:eastAsiaTheme="majorEastAsia" w:hAnsi="Arial" w:cs="Arial"/>
                <w:sz w:val="24"/>
                <w:szCs w:val="24"/>
              </w:rPr>
            </w:pPr>
            <w:r w:rsidRPr="006B5CF0">
              <w:rPr>
                <w:rFonts w:ascii="Arial" w:eastAsiaTheme="majorEastAsia" w:hAnsi="Arial" w:cs="Arial"/>
                <w:sz w:val="24"/>
                <w:szCs w:val="24"/>
              </w:rPr>
              <w:t>Contracts issued</w:t>
            </w:r>
            <w:r w:rsidR="06D591C2" w:rsidRPr="006B5CF0">
              <w:rPr>
                <w:rFonts w:ascii="Arial" w:eastAsiaTheme="majorEastAsia" w:hAnsi="Arial" w:cs="Arial"/>
                <w:sz w:val="24"/>
                <w:szCs w:val="24"/>
              </w:rPr>
              <w:t xml:space="preserve"> and signed</w:t>
            </w:r>
          </w:p>
        </w:tc>
      </w:tr>
      <w:tr w:rsidR="00EA1420" w:rsidRPr="006B5CF0" w14:paraId="537FCC63" w14:textId="77777777" w:rsidTr="45DC40DD">
        <w:tc>
          <w:tcPr>
            <w:tcW w:w="2268" w:type="dxa"/>
            <w:tcBorders>
              <w:top w:val="nil"/>
              <w:left w:val="nil"/>
              <w:bottom w:val="nil"/>
              <w:right w:val="single" w:sz="8" w:space="0" w:color="D0E6F6" w:themeColor="accent6" w:themeTint="33"/>
            </w:tcBorders>
            <w:shd w:val="clear" w:color="auto" w:fill="auto"/>
            <w:vAlign w:val="center"/>
          </w:tcPr>
          <w:p w14:paraId="7993387D" w14:textId="5DE7FC7A" w:rsidR="00EC7BDF" w:rsidRPr="006B5CF0" w:rsidRDefault="00941275" w:rsidP="005F2A80">
            <w:pPr>
              <w:spacing w:after="0" w:line="240" w:lineRule="auto"/>
              <w:jc w:val="right"/>
              <w:rPr>
                <w:rFonts w:ascii="Arial" w:eastAsiaTheme="majorEastAsia" w:hAnsi="Arial" w:cs="Arial"/>
                <w:sz w:val="24"/>
                <w:szCs w:val="24"/>
              </w:rPr>
            </w:pPr>
            <w:r w:rsidRPr="006B5CF0">
              <w:rPr>
                <w:rFonts w:ascii="Arial" w:eastAsiaTheme="majorEastAsia" w:hAnsi="Arial" w:cs="Arial"/>
                <w:sz w:val="24"/>
                <w:szCs w:val="24"/>
              </w:rPr>
              <w:t>1</w:t>
            </w:r>
            <w:r w:rsidRPr="006B5CF0">
              <w:rPr>
                <w:rFonts w:ascii="Arial" w:eastAsiaTheme="majorEastAsia" w:hAnsi="Arial" w:cs="Arial"/>
                <w:sz w:val="24"/>
                <w:szCs w:val="24"/>
                <w:vertAlign w:val="superscript"/>
              </w:rPr>
              <w:t>st</w:t>
            </w:r>
            <w:r w:rsidRPr="006B5CF0">
              <w:rPr>
                <w:rFonts w:ascii="Arial" w:eastAsiaTheme="majorEastAsia" w:hAnsi="Arial" w:cs="Arial"/>
                <w:sz w:val="24"/>
                <w:szCs w:val="24"/>
              </w:rPr>
              <w:t xml:space="preserve"> </w:t>
            </w:r>
            <w:r w:rsidR="00E66384" w:rsidRPr="006B5CF0">
              <w:rPr>
                <w:rFonts w:ascii="Arial" w:eastAsiaTheme="majorEastAsia" w:hAnsi="Arial" w:cs="Arial"/>
                <w:sz w:val="24"/>
                <w:szCs w:val="24"/>
              </w:rPr>
              <w:t xml:space="preserve">January </w:t>
            </w:r>
            <w:r w:rsidR="40D70FE4" w:rsidRPr="006B5CF0">
              <w:rPr>
                <w:rFonts w:ascii="Arial" w:eastAsiaTheme="majorEastAsia" w:hAnsi="Arial" w:cs="Arial"/>
                <w:sz w:val="24"/>
                <w:szCs w:val="24"/>
              </w:rPr>
              <w:t>202</w:t>
            </w:r>
            <w:r w:rsidR="006D20AE" w:rsidRPr="006B5CF0">
              <w:rPr>
                <w:rFonts w:ascii="Arial" w:eastAsiaTheme="majorEastAsia" w:hAnsi="Arial" w:cs="Arial"/>
                <w:sz w:val="24"/>
                <w:szCs w:val="24"/>
              </w:rPr>
              <w:t>4</w:t>
            </w:r>
            <w:r w:rsidR="005F2A80" w:rsidRPr="006B5CF0">
              <w:rPr>
                <w:rFonts w:ascii="Arial" w:eastAsiaTheme="majorEastAsia" w:hAnsi="Arial" w:cs="Arial"/>
                <w:sz w:val="24"/>
                <w:szCs w:val="24"/>
              </w:rPr>
              <w:br/>
            </w:r>
            <w:r w:rsidR="005F2A80" w:rsidRPr="006B5CF0">
              <w:rPr>
                <w:rFonts w:ascii="Arial" w:eastAsiaTheme="majorEastAsia" w:hAnsi="Arial" w:cs="Arial"/>
                <w:sz w:val="24"/>
                <w:szCs w:val="24"/>
              </w:rPr>
              <w:br/>
            </w:r>
            <w:r w:rsidR="006D20AE" w:rsidRPr="006B5CF0">
              <w:rPr>
                <w:rFonts w:ascii="Arial" w:eastAsiaTheme="majorEastAsia" w:hAnsi="Arial" w:cs="Arial"/>
                <w:sz w:val="24"/>
                <w:szCs w:val="24"/>
              </w:rPr>
              <w:t>30</w:t>
            </w:r>
            <w:r w:rsidR="006D20AE" w:rsidRPr="006B5CF0">
              <w:rPr>
                <w:rFonts w:ascii="Arial" w:eastAsiaTheme="majorEastAsia" w:hAnsi="Arial" w:cs="Arial"/>
                <w:sz w:val="24"/>
                <w:szCs w:val="24"/>
                <w:vertAlign w:val="superscript"/>
              </w:rPr>
              <w:t>th</w:t>
            </w:r>
            <w:r w:rsidR="006D20AE" w:rsidRPr="006B5CF0">
              <w:rPr>
                <w:rFonts w:ascii="Arial" w:eastAsiaTheme="majorEastAsia" w:hAnsi="Arial" w:cs="Arial"/>
                <w:sz w:val="24"/>
                <w:szCs w:val="24"/>
              </w:rPr>
              <w:t xml:space="preserve"> June 2025</w:t>
            </w:r>
          </w:p>
          <w:p w14:paraId="597521FB" w14:textId="50CC8084" w:rsidR="00EA1420" w:rsidRPr="006B5CF0" w:rsidRDefault="00EA1420" w:rsidP="77A60DF5">
            <w:pPr>
              <w:spacing w:after="0" w:line="240" w:lineRule="auto"/>
              <w:jc w:val="right"/>
              <w:rPr>
                <w:rFonts w:ascii="Arial" w:eastAsiaTheme="majorEastAsia" w:hAnsi="Arial" w:cs="Arial"/>
                <w:sz w:val="24"/>
                <w:szCs w:val="24"/>
              </w:rPr>
            </w:pPr>
          </w:p>
        </w:tc>
        <w:tc>
          <w:tcPr>
            <w:tcW w:w="6650" w:type="dxa"/>
            <w:tcBorders>
              <w:top w:val="nil"/>
              <w:left w:val="single" w:sz="8" w:space="0" w:color="D0E6F6" w:themeColor="accent6" w:themeTint="33"/>
              <w:bottom w:val="nil"/>
              <w:right w:val="nil"/>
            </w:tcBorders>
            <w:shd w:val="clear" w:color="auto" w:fill="auto"/>
          </w:tcPr>
          <w:p w14:paraId="6D8C00ED" w14:textId="2FB2D11B" w:rsidR="005F2A80" w:rsidRPr="006B5CF0" w:rsidRDefault="45DC40DD" w:rsidP="45DC40DD">
            <w:pPr>
              <w:spacing w:after="0" w:line="240" w:lineRule="auto"/>
              <w:rPr>
                <w:rFonts w:ascii="Arial" w:eastAsiaTheme="majorEastAsia" w:hAnsi="Arial" w:cs="Arial"/>
                <w:sz w:val="24"/>
                <w:szCs w:val="24"/>
              </w:rPr>
            </w:pPr>
            <w:r w:rsidRPr="006B5CF0">
              <w:rPr>
                <w:rFonts w:ascii="Arial" w:eastAsiaTheme="majorEastAsia" w:hAnsi="Arial" w:cs="Arial"/>
                <w:sz w:val="24"/>
                <w:szCs w:val="24"/>
              </w:rPr>
              <w:t>Grants begin</w:t>
            </w:r>
            <w:r w:rsidR="00AE299F" w:rsidRPr="006B5CF0">
              <w:rPr>
                <w:rFonts w:ascii="Arial" w:hAnsi="Arial" w:cs="Arial"/>
                <w:sz w:val="24"/>
                <w:szCs w:val="24"/>
              </w:rPr>
              <w:br/>
            </w:r>
          </w:p>
          <w:p w14:paraId="7DA58F85" w14:textId="22B2A84C" w:rsidR="005F2A80" w:rsidRPr="006B5CF0" w:rsidRDefault="45DC40DD" w:rsidP="00CF45DD">
            <w:pPr>
              <w:spacing w:before="0" w:after="0" w:line="240" w:lineRule="auto"/>
              <w:rPr>
                <w:rFonts w:ascii="Arial" w:eastAsiaTheme="majorEastAsia" w:hAnsi="Arial" w:cs="Arial"/>
                <w:sz w:val="24"/>
                <w:szCs w:val="24"/>
              </w:rPr>
            </w:pPr>
            <w:r w:rsidRPr="006B5CF0">
              <w:rPr>
                <w:rFonts w:ascii="Arial" w:eastAsiaTheme="majorEastAsia" w:hAnsi="Arial" w:cs="Arial"/>
                <w:sz w:val="24"/>
                <w:szCs w:val="24"/>
              </w:rPr>
              <w:t>Grants close</w:t>
            </w:r>
          </w:p>
        </w:tc>
      </w:tr>
    </w:tbl>
    <w:p w14:paraId="6DFC0B5A" w14:textId="40C3EDA1" w:rsidR="00143DF5" w:rsidRPr="006B5CF0" w:rsidRDefault="00143DF5" w:rsidP="00296AF2">
      <w:pPr>
        <w:jc w:val="both"/>
        <w:rPr>
          <w:rFonts w:ascii="Arial" w:eastAsia="Calibri" w:hAnsi="Arial" w:cs="Arial"/>
          <w:color w:val="000000" w:themeColor="text1"/>
          <w:sz w:val="24"/>
          <w:szCs w:val="24"/>
          <w:lang w:val="en-US"/>
        </w:rPr>
      </w:pPr>
      <w:r w:rsidRPr="006B5CF0">
        <w:rPr>
          <w:rFonts w:ascii="Arial" w:hAnsi="Arial" w:cs="Arial"/>
          <w:sz w:val="24"/>
          <w:szCs w:val="24"/>
        </w:rPr>
        <w:t xml:space="preserve">THET will hold an initial pre-application webinar to run through the application process and project planning principles on </w:t>
      </w:r>
      <w:r w:rsidRPr="006B5CF0">
        <w:rPr>
          <w:rFonts w:ascii="Arial" w:eastAsiaTheme="majorEastAsia" w:hAnsi="Arial" w:cs="Arial"/>
          <w:color w:val="000000" w:themeColor="text1"/>
          <w:sz w:val="24"/>
          <w:szCs w:val="24"/>
        </w:rPr>
        <w:t>Wednesday 23</w:t>
      </w:r>
      <w:r w:rsidRPr="006B5CF0">
        <w:rPr>
          <w:rFonts w:ascii="Arial" w:eastAsiaTheme="majorEastAsia" w:hAnsi="Arial" w:cs="Arial"/>
          <w:color w:val="000000" w:themeColor="text1"/>
          <w:sz w:val="24"/>
          <w:szCs w:val="24"/>
          <w:vertAlign w:val="superscript"/>
        </w:rPr>
        <w:t>rd</w:t>
      </w:r>
      <w:r w:rsidRPr="006B5CF0">
        <w:rPr>
          <w:rFonts w:ascii="Arial" w:eastAsiaTheme="majorEastAsia" w:hAnsi="Arial" w:cs="Arial"/>
          <w:color w:val="000000" w:themeColor="text1"/>
          <w:sz w:val="24"/>
          <w:szCs w:val="24"/>
        </w:rPr>
        <w:t xml:space="preserve"> August (</w:t>
      </w:r>
      <w:r w:rsidR="00B27CB4" w:rsidRPr="006B5CF0">
        <w:rPr>
          <w:rFonts w:ascii="Arial" w:eastAsiaTheme="majorEastAsia" w:hAnsi="Arial" w:cs="Arial"/>
          <w:color w:val="000000" w:themeColor="text1"/>
          <w:sz w:val="24"/>
          <w:szCs w:val="24"/>
        </w:rPr>
        <w:t>10-11am</w:t>
      </w:r>
      <w:r w:rsidRPr="006B5CF0">
        <w:rPr>
          <w:rFonts w:ascii="Arial" w:eastAsiaTheme="majorEastAsia" w:hAnsi="Arial" w:cs="Arial"/>
          <w:color w:val="000000" w:themeColor="text1"/>
          <w:sz w:val="24"/>
          <w:szCs w:val="24"/>
        </w:rPr>
        <w:t xml:space="preserve"> BST)</w:t>
      </w:r>
      <w:r w:rsidRPr="006B5CF0">
        <w:rPr>
          <w:rFonts w:ascii="Arial" w:hAnsi="Arial" w:cs="Arial"/>
          <w:sz w:val="24"/>
          <w:szCs w:val="24"/>
        </w:rPr>
        <w:t xml:space="preserve">. </w:t>
      </w:r>
      <w:hyperlink r:id="rId21" w:history="1">
        <w:r w:rsidRPr="006B5CF0">
          <w:rPr>
            <w:rStyle w:val="Hyperlink"/>
            <w:rFonts w:ascii="Arial" w:hAnsi="Arial" w:cs="Arial"/>
            <w:sz w:val="24"/>
            <w:szCs w:val="24"/>
          </w:rPr>
          <w:t>Please register</w:t>
        </w:r>
        <w:r w:rsidR="00B27CB4" w:rsidRPr="006B5CF0">
          <w:rPr>
            <w:rStyle w:val="Hyperlink"/>
            <w:rFonts w:ascii="Arial" w:hAnsi="Arial" w:cs="Arial"/>
            <w:sz w:val="24"/>
            <w:szCs w:val="24"/>
          </w:rPr>
          <w:t xml:space="preserve"> in advance</w:t>
        </w:r>
        <w:r w:rsidRPr="006B5CF0">
          <w:rPr>
            <w:rStyle w:val="Hyperlink"/>
            <w:rFonts w:ascii="Arial" w:hAnsi="Arial" w:cs="Arial"/>
            <w:sz w:val="24"/>
            <w:szCs w:val="24"/>
          </w:rPr>
          <w:t xml:space="preserve"> here</w:t>
        </w:r>
      </w:hyperlink>
      <w:r w:rsidRPr="006B5CF0">
        <w:rPr>
          <w:rFonts w:ascii="Arial" w:hAnsi="Arial" w:cs="Arial"/>
          <w:sz w:val="24"/>
          <w:szCs w:val="24"/>
        </w:rPr>
        <w:t>. This will also be an opportunity for applicants to ask questions about the grant call and application process.</w:t>
      </w:r>
    </w:p>
    <w:p w14:paraId="5651D0C5" w14:textId="65360982" w:rsidR="006D52FD" w:rsidRDefault="0BD056BD" w:rsidP="00296AF2">
      <w:pPr>
        <w:jc w:val="both"/>
        <w:rPr>
          <w:rFonts w:ascii="Arial" w:eastAsiaTheme="majorEastAsia" w:hAnsi="Arial" w:cs="Arial"/>
          <w:sz w:val="24"/>
          <w:szCs w:val="24"/>
        </w:rPr>
      </w:pPr>
      <w:r w:rsidRPr="006B5CF0">
        <w:rPr>
          <w:rFonts w:ascii="Arial" w:eastAsiaTheme="majorEastAsia" w:hAnsi="Arial" w:cs="Arial"/>
          <w:sz w:val="24"/>
          <w:szCs w:val="24"/>
        </w:rPr>
        <w:t xml:space="preserve">Applicants should </w:t>
      </w:r>
      <w:r w:rsidR="006D52FD">
        <w:rPr>
          <w:rFonts w:ascii="Arial" w:eastAsiaTheme="majorEastAsia" w:hAnsi="Arial" w:cs="Arial"/>
          <w:sz w:val="24"/>
          <w:szCs w:val="24"/>
        </w:rPr>
        <w:t xml:space="preserve">submit the following documents to </w:t>
      </w:r>
      <w:hyperlink r:id="rId22">
        <w:r w:rsidR="006D52FD" w:rsidRPr="006D52FD">
          <w:rPr>
            <w:rStyle w:val="Hyperlink"/>
            <w:rFonts w:ascii="Arial" w:eastAsiaTheme="majorEastAsia" w:hAnsi="Arial" w:cs="Arial"/>
            <w:sz w:val="24"/>
            <w:szCs w:val="24"/>
          </w:rPr>
          <w:t>grants@thet.org</w:t>
        </w:r>
      </w:hyperlink>
      <w:r w:rsidR="006D52FD" w:rsidRPr="006D52FD">
        <w:rPr>
          <w:rFonts w:ascii="Arial" w:eastAsiaTheme="majorEastAsia" w:hAnsi="Arial" w:cs="Arial"/>
          <w:sz w:val="24"/>
          <w:szCs w:val="24"/>
        </w:rPr>
        <w:t xml:space="preserve"> by </w:t>
      </w:r>
      <w:r w:rsidR="006D52FD" w:rsidRPr="006D52FD">
        <w:rPr>
          <w:rFonts w:ascii="Arial" w:eastAsiaTheme="majorEastAsia" w:hAnsi="Arial" w:cs="Arial"/>
          <w:b/>
          <w:bCs/>
          <w:sz w:val="24"/>
          <w:szCs w:val="24"/>
        </w:rPr>
        <w:t>17:00 (BST) on Friday 13</w:t>
      </w:r>
      <w:r w:rsidR="006D52FD" w:rsidRPr="006D52FD">
        <w:rPr>
          <w:rFonts w:ascii="Arial" w:eastAsiaTheme="majorEastAsia" w:hAnsi="Arial" w:cs="Arial"/>
          <w:b/>
          <w:bCs/>
          <w:sz w:val="24"/>
          <w:szCs w:val="24"/>
          <w:vertAlign w:val="superscript"/>
        </w:rPr>
        <w:t>th</w:t>
      </w:r>
      <w:r w:rsidR="006D52FD" w:rsidRPr="006D52FD">
        <w:rPr>
          <w:rFonts w:ascii="Arial" w:eastAsiaTheme="majorEastAsia" w:hAnsi="Arial" w:cs="Arial"/>
          <w:b/>
          <w:bCs/>
          <w:sz w:val="24"/>
          <w:szCs w:val="24"/>
        </w:rPr>
        <w:t xml:space="preserve"> October 2023</w:t>
      </w:r>
      <w:r w:rsidR="006D52FD">
        <w:rPr>
          <w:rFonts w:ascii="Arial" w:eastAsiaTheme="majorEastAsia" w:hAnsi="Arial" w:cs="Arial"/>
          <w:sz w:val="24"/>
          <w:szCs w:val="24"/>
        </w:rPr>
        <w:t>:</w:t>
      </w:r>
    </w:p>
    <w:p w14:paraId="2ED3E81D" w14:textId="77777777" w:rsidR="006D52FD" w:rsidRDefault="006D52FD" w:rsidP="006D52FD">
      <w:pPr>
        <w:pStyle w:val="ListParagraph"/>
        <w:numPr>
          <w:ilvl w:val="0"/>
          <w:numId w:val="20"/>
        </w:numPr>
        <w:jc w:val="both"/>
        <w:rPr>
          <w:rFonts w:ascii="Arial" w:eastAsiaTheme="majorEastAsia" w:hAnsi="Arial" w:cs="Arial"/>
          <w:sz w:val="24"/>
          <w:szCs w:val="24"/>
        </w:rPr>
      </w:pPr>
      <w:r>
        <w:rPr>
          <w:rFonts w:ascii="Arial" w:eastAsiaTheme="majorEastAsia" w:hAnsi="Arial" w:cs="Arial"/>
          <w:sz w:val="24"/>
          <w:szCs w:val="24"/>
        </w:rPr>
        <w:t>Application form</w:t>
      </w:r>
    </w:p>
    <w:p w14:paraId="77816747" w14:textId="19C8C1B8" w:rsidR="006D52FD" w:rsidRDefault="006D52FD" w:rsidP="006D52FD">
      <w:pPr>
        <w:pStyle w:val="ListParagraph"/>
        <w:numPr>
          <w:ilvl w:val="0"/>
          <w:numId w:val="20"/>
        </w:numPr>
        <w:jc w:val="both"/>
        <w:rPr>
          <w:rFonts w:ascii="Arial" w:eastAsiaTheme="majorEastAsia" w:hAnsi="Arial" w:cs="Arial"/>
          <w:sz w:val="24"/>
          <w:szCs w:val="24"/>
        </w:rPr>
      </w:pPr>
      <w:r>
        <w:rPr>
          <w:rFonts w:ascii="Arial" w:eastAsiaTheme="majorEastAsia" w:hAnsi="Arial" w:cs="Arial"/>
          <w:sz w:val="24"/>
          <w:szCs w:val="24"/>
        </w:rPr>
        <w:t>Budget form</w:t>
      </w:r>
    </w:p>
    <w:p w14:paraId="626B0B0A" w14:textId="77777777" w:rsidR="006D52FD" w:rsidRDefault="006D52FD" w:rsidP="006D52FD">
      <w:pPr>
        <w:pStyle w:val="ListParagraph"/>
        <w:numPr>
          <w:ilvl w:val="0"/>
          <w:numId w:val="20"/>
        </w:numPr>
        <w:jc w:val="both"/>
        <w:rPr>
          <w:rFonts w:ascii="Arial" w:eastAsiaTheme="majorEastAsia" w:hAnsi="Arial" w:cs="Arial"/>
          <w:sz w:val="24"/>
          <w:szCs w:val="24"/>
        </w:rPr>
      </w:pPr>
      <w:r>
        <w:rPr>
          <w:rFonts w:ascii="Arial" w:eastAsiaTheme="majorEastAsia" w:hAnsi="Arial" w:cs="Arial"/>
          <w:sz w:val="24"/>
          <w:szCs w:val="24"/>
        </w:rPr>
        <w:t xml:space="preserve">Letters of support from both lead partner institutions </w:t>
      </w:r>
    </w:p>
    <w:p w14:paraId="25BAABC1" w14:textId="57A916E3" w:rsidR="00C32E5E" w:rsidRPr="006D52FD" w:rsidRDefault="0BD056BD" w:rsidP="006D52FD">
      <w:pPr>
        <w:jc w:val="both"/>
        <w:rPr>
          <w:rFonts w:ascii="Arial" w:eastAsiaTheme="majorEastAsia" w:hAnsi="Arial" w:cs="Arial"/>
          <w:sz w:val="24"/>
          <w:szCs w:val="24"/>
        </w:rPr>
      </w:pPr>
      <w:r w:rsidRPr="006D52FD">
        <w:rPr>
          <w:rFonts w:ascii="Arial" w:eastAsiaTheme="majorEastAsia" w:hAnsi="Arial" w:cs="Arial"/>
          <w:sz w:val="24"/>
          <w:szCs w:val="24"/>
        </w:rPr>
        <w:t xml:space="preserve">Applications received after this date will not be considered. If you do not receive an acknowledgement from us within </w:t>
      </w:r>
      <w:r w:rsidR="0007035E" w:rsidRPr="006D52FD">
        <w:rPr>
          <w:rFonts w:ascii="Arial" w:eastAsiaTheme="majorEastAsia" w:hAnsi="Arial" w:cs="Arial"/>
          <w:sz w:val="24"/>
          <w:szCs w:val="24"/>
        </w:rPr>
        <w:t>2 working days</w:t>
      </w:r>
      <w:r w:rsidRPr="006D52FD">
        <w:rPr>
          <w:rFonts w:ascii="Arial" w:eastAsiaTheme="majorEastAsia" w:hAnsi="Arial" w:cs="Arial"/>
          <w:sz w:val="24"/>
          <w:szCs w:val="24"/>
        </w:rPr>
        <w:t xml:space="preserve">, please assume we have not received your application and re-submit. </w:t>
      </w:r>
    </w:p>
    <w:p w14:paraId="60B7016D" w14:textId="18A3E6FD" w:rsidR="00190C69" w:rsidRPr="00AB4C39" w:rsidRDefault="00190C69" w:rsidP="00AB4C39">
      <w:pPr>
        <w:jc w:val="both"/>
        <w:rPr>
          <w:rFonts w:ascii="Arial" w:hAnsi="Arial" w:cs="Arial"/>
          <w:sz w:val="24"/>
          <w:szCs w:val="24"/>
        </w:rPr>
      </w:pPr>
      <w:r w:rsidRPr="00AB4C39">
        <w:rPr>
          <w:rFonts w:ascii="Arial" w:hAnsi="Arial" w:cs="Arial"/>
          <w:sz w:val="24"/>
          <w:szCs w:val="24"/>
        </w:rPr>
        <w:t>All information should be included in the body of the project outline</w:t>
      </w:r>
      <w:r w:rsidR="00CC377B" w:rsidRPr="00AB4C39">
        <w:rPr>
          <w:rFonts w:ascii="Arial" w:hAnsi="Arial" w:cs="Arial"/>
          <w:sz w:val="24"/>
          <w:szCs w:val="24"/>
        </w:rPr>
        <w:t xml:space="preserve"> and budget</w:t>
      </w:r>
      <w:r w:rsidRPr="00AB4C39">
        <w:rPr>
          <w:rFonts w:ascii="Arial" w:hAnsi="Arial" w:cs="Arial"/>
          <w:sz w:val="24"/>
          <w:szCs w:val="24"/>
        </w:rPr>
        <w:t xml:space="preserve">. Additional documents or footnotes will not be considered by the selection panel. </w:t>
      </w:r>
    </w:p>
    <w:p w14:paraId="2CB37867" w14:textId="77777777" w:rsidR="00AC6C4A" w:rsidRPr="00AB4C39" w:rsidRDefault="0097386E" w:rsidP="00AB4C39">
      <w:pPr>
        <w:jc w:val="both"/>
        <w:rPr>
          <w:rFonts w:ascii="Arial" w:hAnsi="Arial" w:cs="Arial"/>
          <w:sz w:val="24"/>
          <w:szCs w:val="24"/>
        </w:rPr>
      </w:pPr>
      <w:r w:rsidRPr="00AB4C39">
        <w:rPr>
          <w:rFonts w:ascii="Arial" w:hAnsi="Arial" w:cs="Arial"/>
          <w:sz w:val="24"/>
          <w:szCs w:val="24"/>
        </w:rPr>
        <w:t xml:space="preserve">If applications have been shortlisted for the selection panel, THET will require both lead partners to submit a due diligence assessment form and </w:t>
      </w:r>
      <w:r w:rsidR="00AC6C4A" w:rsidRPr="00AB4C39">
        <w:rPr>
          <w:rFonts w:ascii="Arial" w:hAnsi="Arial" w:cs="Arial"/>
          <w:sz w:val="24"/>
          <w:szCs w:val="24"/>
        </w:rPr>
        <w:t>associated documentation.</w:t>
      </w:r>
      <w:r w:rsidRPr="00AB4C39">
        <w:rPr>
          <w:rFonts w:ascii="Arial" w:hAnsi="Arial" w:cs="Arial"/>
          <w:sz w:val="24"/>
          <w:szCs w:val="24"/>
        </w:rPr>
        <w:t xml:space="preserve"> </w:t>
      </w:r>
      <w:r w:rsidR="00AC6C4A" w:rsidRPr="00AB4C39">
        <w:rPr>
          <w:rFonts w:ascii="Arial" w:hAnsi="Arial" w:cs="Arial"/>
          <w:sz w:val="24"/>
          <w:szCs w:val="24"/>
        </w:rPr>
        <w:t>Applicants must be available in late October and early November to take part in this process.</w:t>
      </w:r>
    </w:p>
    <w:p w14:paraId="14DDFC32" w14:textId="5EB04E2A" w:rsidR="00296AF2" w:rsidRPr="006B5CF0" w:rsidRDefault="005B5A44" w:rsidP="00AB4C39">
      <w:pPr>
        <w:jc w:val="both"/>
        <w:rPr>
          <w:rFonts w:ascii="Arial" w:hAnsi="Arial" w:cs="Arial"/>
          <w:sz w:val="24"/>
          <w:szCs w:val="24"/>
        </w:rPr>
      </w:pPr>
      <w:r w:rsidRPr="006B5CF0">
        <w:rPr>
          <w:rFonts w:ascii="Arial" w:eastAsiaTheme="majorEastAsia" w:hAnsi="Arial" w:cs="Arial"/>
          <w:sz w:val="24"/>
          <w:szCs w:val="24"/>
        </w:rPr>
        <w:t xml:space="preserve">Applications will be reviewed by </w:t>
      </w:r>
      <w:r w:rsidR="00B72E9D" w:rsidRPr="006B5CF0">
        <w:rPr>
          <w:rFonts w:ascii="Arial" w:eastAsiaTheme="majorEastAsia" w:hAnsi="Arial" w:cs="Arial"/>
          <w:sz w:val="24"/>
          <w:szCs w:val="24"/>
        </w:rPr>
        <w:t>THET</w:t>
      </w:r>
      <w:r w:rsidRPr="006B5CF0">
        <w:rPr>
          <w:rFonts w:ascii="Arial" w:eastAsiaTheme="majorEastAsia" w:hAnsi="Arial" w:cs="Arial"/>
          <w:sz w:val="24"/>
          <w:szCs w:val="24"/>
        </w:rPr>
        <w:t xml:space="preserve"> against the eligibility criteria and grant requirements listed above.</w:t>
      </w:r>
      <w:r w:rsidR="00296AF2" w:rsidRPr="006B5CF0">
        <w:rPr>
          <w:rFonts w:ascii="Arial" w:eastAsiaTheme="majorEastAsia" w:hAnsi="Arial" w:cs="Arial"/>
          <w:sz w:val="24"/>
          <w:szCs w:val="24"/>
        </w:rPr>
        <w:t xml:space="preserve"> </w:t>
      </w:r>
      <w:r w:rsidR="00B64C41" w:rsidRPr="006B5CF0">
        <w:rPr>
          <w:rFonts w:ascii="Arial" w:hAnsi="Arial" w:cs="Arial"/>
          <w:b/>
          <w:bCs/>
          <w:sz w:val="24"/>
          <w:szCs w:val="24"/>
          <w:u w:val="single"/>
        </w:rPr>
        <w:t>THET’s decision to award grants will be final</w:t>
      </w:r>
      <w:r w:rsidR="00B64C41" w:rsidRPr="006B5CF0">
        <w:rPr>
          <w:rFonts w:ascii="Arial" w:hAnsi="Arial" w:cs="Arial"/>
          <w:b/>
          <w:bCs/>
          <w:sz w:val="24"/>
          <w:szCs w:val="24"/>
        </w:rPr>
        <w:t>.</w:t>
      </w:r>
      <w:r w:rsidR="00B64C41" w:rsidRPr="006B5CF0">
        <w:rPr>
          <w:rFonts w:ascii="Arial" w:hAnsi="Arial" w:cs="Arial"/>
          <w:sz w:val="24"/>
          <w:szCs w:val="24"/>
        </w:rPr>
        <w:t xml:space="preserve"> </w:t>
      </w:r>
    </w:p>
    <w:p w14:paraId="4EB75B01" w14:textId="381EE903" w:rsidR="00EA1420" w:rsidRPr="006B5CF0" w:rsidRDefault="00EA1420" w:rsidP="00AB4C39">
      <w:pPr>
        <w:jc w:val="both"/>
        <w:rPr>
          <w:rFonts w:ascii="Arial" w:hAnsi="Arial" w:cs="Arial"/>
          <w:sz w:val="24"/>
          <w:szCs w:val="24"/>
        </w:rPr>
      </w:pPr>
      <w:r w:rsidRPr="006B5CF0">
        <w:rPr>
          <w:rFonts w:ascii="Arial" w:eastAsiaTheme="majorEastAsia" w:hAnsi="Arial" w:cs="Arial"/>
          <w:sz w:val="24"/>
          <w:szCs w:val="24"/>
        </w:rPr>
        <w:t>Project development is a consultative process with THET. Applicants must be willing to engage in this process.</w:t>
      </w:r>
    </w:p>
    <w:p w14:paraId="06B0D58F" w14:textId="22BC8C37" w:rsidR="00296AF2" w:rsidRPr="006D52FD" w:rsidRDefault="00DD408E" w:rsidP="006D52FD">
      <w:pPr>
        <w:spacing w:after="0"/>
        <w:jc w:val="center"/>
        <w:rPr>
          <w:rFonts w:ascii="Arial" w:eastAsiaTheme="majorEastAsia" w:hAnsi="Arial" w:cs="Arial"/>
          <w:b/>
          <w:bCs/>
          <w:sz w:val="24"/>
          <w:szCs w:val="24"/>
        </w:rPr>
      </w:pPr>
      <w:r w:rsidRPr="006B5CF0">
        <w:rPr>
          <w:rFonts w:ascii="Arial" w:eastAsiaTheme="majorEastAsia" w:hAnsi="Arial" w:cs="Arial"/>
          <w:b/>
          <w:bCs/>
          <w:sz w:val="24"/>
          <w:szCs w:val="24"/>
        </w:rPr>
        <w:t xml:space="preserve">If you have any additional questions, please email us at </w:t>
      </w:r>
      <w:hyperlink r:id="rId23" w:history="1">
        <w:r w:rsidRPr="006B5CF0">
          <w:rPr>
            <w:rStyle w:val="Hyperlink"/>
            <w:rFonts w:ascii="Arial" w:eastAsiaTheme="majorEastAsia" w:hAnsi="Arial" w:cs="Arial"/>
            <w:b/>
            <w:bCs/>
            <w:sz w:val="24"/>
            <w:szCs w:val="24"/>
          </w:rPr>
          <w:t>grants@thet.org</w:t>
        </w:r>
      </w:hyperlink>
      <w:r w:rsidRPr="006B5CF0">
        <w:rPr>
          <w:rFonts w:ascii="Arial" w:eastAsiaTheme="majorEastAsia" w:hAnsi="Arial" w:cs="Arial"/>
          <w:b/>
          <w:bCs/>
          <w:sz w:val="24"/>
          <w:szCs w:val="24"/>
        </w:rPr>
        <w:t>.</w:t>
      </w:r>
    </w:p>
    <w:sectPr w:rsidR="00296AF2" w:rsidRPr="006D52FD" w:rsidSect="00092DF1">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052F" w14:textId="77777777" w:rsidR="00AC759B" w:rsidRDefault="00AC759B" w:rsidP="003204AD">
      <w:pPr>
        <w:spacing w:before="0" w:after="0" w:line="240" w:lineRule="auto"/>
      </w:pPr>
      <w:r>
        <w:separator/>
      </w:r>
    </w:p>
  </w:endnote>
  <w:endnote w:type="continuationSeparator" w:id="0">
    <w:p w14:paraId="6F1854E1" w14:textId="77777777" w:rsidR="00AC759B" w:rsidRDefault="00AC759B" w:rsidP="003204AD">
      <w:pPr>
        <w:spacing w:before="0" w:after="0" w:line="240" w:lineRule="auto"/>
      </w:pPr>
      <w:r>
        <w:continuationSeparator/>
      </w:r>
    </w:p>
  </w:endnote>
  <w:endnote w:type="continuationNotice" w:id="1">
    <w:p w14:paraId="4246EE34" w14:textId="77777777" w:rsidR="00AC759B" w:rsidRDefault="00AC75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808080" w:themeColor="background1" w:themeShade="80"/>
        <w:sz w:val="16"/>
        <w:szCs w:val="16"/>
      </w:rPr>
      <w:id w:val="-1259518940"/>
      <w:docPartObj>
        <w:docPartGallery w:val="Page Numbers (Bottom of Page)"/>
        <w:docPartUnique/>
      </w:docPartObj>
    </w:sdtPr>
    <w:sdtEndPr>
      <w:rPr>
        <w:noProof/>
      </w:rPr>
    </w:sdtEndPr>
    <w:sdtContent>
      <w:p w14:paraId="00B73ABF" w14:textId="33C9A977" w:rsidR="003204AD" w:rsidRPr="003204AD" w:rsidRDefault="003204AD">
        <w:pPr>
          <w:pStyle w:val="Footer"/>
          <w:jc w:val="right"/>
          <w:rPr>
            <w:rFonts w:asciiTheme="majorHAnsi" w:hAnsiTheme="majorHAnsi" w:cstheme="majorHAnsi"/>
            <w:color w:val="808080" w:themeColor="background1" w:themeShade="80"/>
            <w:sz w:val="16"/>
            <w:szCs w:val="16"/>
          </w:rPr>
        </w:pPr>
        <w:r w:rsidRPr="003204AD">
          <w:rPr>
            <w:rFonts w:asciiTheme="majorHAnsi" w:hAnsiTheme="majorHAnsi" w:cstheme="majorHAnsi"/>
            <w:color w:val="808080" w:themeColor="background1" w:themeShade="80"/>
            <w:sz w:val="16"/>
            <w:szCs w:val="16"/>
          </w:rPr>
          <w:fldChar w:fldCharType="begin"/>
        </w:r>
        <w:r w:rsidRPr="003204AD">
          <w:rPr>
            <w:rFonts w:asciiTheme="majorHAnsi" w:hAnsiTheme="majorHAnsi" w:cstheme="majorHAnsi"/>
            <w:color w:val="808080" w:themeColor="background1" w:themeShade="80"/>
            <w:sz w:val="16"/>
            <w:szCs w:val="16"/>
          </w:rPr>
          <w:instrText xml:space="preserve"> PAGE   \* MERGEFORMAT </w:instrText>
        </w:r>
        <w:r w:rsidRPr="003204AD">
          <w:rPr>
            <w:rFonts w:asciiTheme="majorHAnsi" w:hAnsiTheme="majorHAnsi" w:cstheme="majorHAnsi"/>
            <w:color w:val="808080" w:themeColor="background1" w:themeShade="80"/>
            <w:sz w:val="16"/>
            <w:szCs w:val="16"/>
          </w:rPr>
          <w:fldChar w:fldCharType="separate"/>
        </w:r>
        <w:r w:rsidRPr="003204AD">
          <w:rPr>
            <w:rFonts w:asciiTheme="majorHAnsi" w:hAnsiTheme="majorHAnsi" w:cstheme="majorHAnsi"/>
            <w:noProof/>
            <w:color w:val="808080" w:themeColor="background1" w:themeShade="80"/>
            <w:sz w:val="16"/>
            <w:szCs w:val="16"/>
          </w:rPr>
          <w:t>2</w:t>
        </w:r>
        <w:r w:rsidRPr="003204AD">
          <w:rPr>
            <w:rFonts w:asciiTheme="majorHAnsi" w:hAnsiTheme="majorHAnsi" w:cstheme="majorHAnsi"/>
            <w:noProof/>
            <w:color w:val="808080" w:themeColor="background1" w:themeShade="80"/>
            <w:sz w:val="16"/>
            <w:szCs w:val="16"/>
          </w:rPr>
          <w:fldChar w:fldCharType="end"/>
        </w:r>
      </w:p>
    </w:sdtContent>
  </w:sdt>
  <w:p w14:paraId="62FEF6B2" w14:textId="4432BFC6" w:rsidR="003204AD" w:rsidRPr="003204AD" w:rsidRDefault="00296AF2">
    <w:pPr>
      <w:pStyle w:val="Footer"/>
      <w:rPr>
        <w:rFonts w:asciiTheme="majorHAnsi" w:hAnsiTheme="majorHAnsi" w:cstheme="majorHAnsi"/>
        <w:color w:val="808080" w:themeColor="background1" w:themeShade="80"/>
        <w:sz w:val="16"/>
        <w:szCs w:val="16"/>
      </w:rPr>
    </w:pPr>
    <w:r>
      <w:rPr>
        <w:rFonts w:asciiTheme="majorHAnsi" w:hAnsiTheme="majorHAnsi" w:cstheme="majorHAnsi"/>
        <w:color w:val="808080" w:themeColor="background1" w:themeShade="80"/>
        <w:sz w:val="16"/>
        <w:szCs w:val="16"/>
      </w:rPr>
      <w:t>Global Capacity Building: Large Grants</w:t>
    </w:r>
    <w:r w:rsidR="002F1249">
      <w:rPr>
        <w:rFonts w:asciiTheme="majorHAnsi" w:hAnsiTheme="majorHAnsi" w:cstheme="majorHAnsi"/>
        <w:color w:val="808080" w:themeColor="background1" w:themeShade="80"/>
        <w:sz w:val="16"/>
        <w:szCs w:val="16"/>
      </w:rPr>
      <w:t xml:space="preserve"> - Overview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7495" w14:textId="77777777" w:rsidR="00AC759B" w:rsidRDefault="00AC759B" w:rsidP="003204AD">
      <w:pPr>
        <w:spacing w:before="0" w:after="0" w:line="240" w:lineRule="auto"/>
      </w:pPr>
      <w:r>
        <w:separator/>
      </w:r>
    </w:p>
  </w:footnote>
  <w:footnote w:type="continuationSeparator" w:id="0">
    <w:p w14:paraId="709F8F0B" w14:textId="77777777" w:rsidR="00AC759B" w:rsidRDefault="00AC759B" w:rsidP="003204AD">
      <w:pPr>
        <w:spacing w:before="0" w:after="0" w:line="240" w:lineRule="auto"/>
      </w:pPr>
      <w:r>
        <w:continuationSeparator/>
      </w:r>
    </w:p>
  </w:footnote>
  <w:footnote w:type="continuationNotice" w:id="1">
    <w:p w14:paraId="05A8D981" w14:textId="77777777" w:rsidR="00AC759B" w:rsidRDefault="00AC759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3AD"/>
    <w:multiLevelType w:val="hybridMultilevel"/>
    <w:tmpl w:val="94B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2FAC"/>
    <w:multiLevelType w:val="hybridMultilevel"/>
    <w:tmpl w:val="E29C415C"/>
    <w:lvl w:ilvl="0" w:tplc="F1000D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84A8B"/>
    <w:multiLevelType w:val="hybridMultilevel"/>
    <w:tmpl w:val="11E86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1F4919"/>
    <w:multiLevelType w:val="hybridMultilevel"/>
    <w:tmpl w:val="FBF0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C2039"/>
    <w:multiLevelType w:val="hybridMultilevel"/>
    <w:tmpl w:val="D6C8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448CA"/>
    <w:multiLevelType w:val="hybridMultilevel"/>
    <w:tmpl w:val="69DE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A7D32"/>
    <w:multiLevelType w:val="hybridMultilevel"/>
    <w:tmpl w:val="47C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B25E7"/>
    <w:multiLevelType w:val="hybridMultilevel"/>
    <w:tmpl w:val="210AFB34"/>
    <w:lvl w:ilvl="0" w:tplc="BE4AAF5C">
      <w:start w:val="1"/>
      <w:numFmt w:val="bullet"/>
      <w:lvlText w:val=""/>
      <w:lvlJc w:val="left"/>
      <w:pPr>
        <w:ind w:left="720" w:hanging="360"/>
      </w:pPr>
      <w:rPr>
        <w:rFonts w:ascii="Symbol" w:hAnsi="Symbol" w:hint="default"/>
      </w:rPr>
    </w:lvl>
    <w:lvl w:ilvl="1" w:tplc="0616DDB4">
      <w:start w:val="1"/>
      <w:numFmt w:val="bullet"/>
      <w:lvlText w:val="o"/>
      <w:lvlJc w:val="left"/>
      <w:pPr>
        <w:ind w:left="1440" w:hanging="360"/>
      </w:pPr>
      <w:rPr>
        <w:rFonts w:ascii="Courier New" w:hAnsi="Courier New" w:hint="default"/>
      </w:rPr>
    </w:lvl>
    <w:lvl w:ilvl="2" w:tplc="C834F28E">
      <w:start w:val="1"/>
      <w:numFmt w:val="bullet"/>
      <w:lvlText w:val=""/>
      <w:lvlJc w:val="left"/>
      <w:pPr>
        <w:ind w:left="2160" w:hanging="360"/>
      </w:pPr>
      <w:rPr>
        <w:rFonts w:ascii="Wingdings" w:hAnsi="Wingdings" w:hint="default"/>
      </w:rPr>
    </w:lvl>
    <w:lvl w:ilvl="3" w:tplc="F510F9C8">
      <w:start w:val="1"/>
      <w:numFmt w:val="bullet"/>
      <w:lvlText w:val=""/>
      <w:lvlJc w:val="left"/>
      <w:pPr>
        <w:ind w:left="2880" w:hanging="360"/>
      </w:pPr>
      <w:rPr>
        <w:rFonts w:ascii="Symbol" w:hAnsi="Symbol" w:hint="default"/>
      </w:rPr>
    </w:lvl>
    <w:lvl w:ilvl="4" w:tplc="0686C458">
      <w:start w:val="1"/>
      <w:numFmt w:val="bullet"/>
      <w:lvlText w:val="o"/>
      <w:lvlJc w:val="left"/>
      <w:pPr>
        <w:ind w:left="3600" w:hanging="360"/>
      </w:pPr>
      <w:rPr>
        <w:rFonts w:ascii="Courier New" w:hAnsi="Courier New" w:hint="default"/>
      </w:rPr>
    </w:lvl>
    <w:lvl w:ilvl="5" w:tplc="DD9C6750">
      <w:start w:val="1"/>
      <w:numFmt w:val="bullet"/>
      <w:lvlText w:val=""/>
      <w:lvlJc w:val="left"/>
      <w:pPr>
        <w:ind w:left="4320" w:hanging="360"/>
      </w:pPr>
      <w:rPr>
        <w:rFonts w:ascii="Wingdings" w:hAnsi="Wingdings" w:hint="default"/>
      </w:rPr>
    </w:lvl>
    <w:lvl w:ilvl="6" w:tplc="C84A54AE">
      <w:start w:val="1"/>
      <w:numFmt w:val="bullet"/>
      <w:lvlText w:val=""/>
      <w:lvlJc w:val="left"/>
      <w:pPr>
        <w:ind w:left="5040" w:hanging="360"/>
      </w:pPr>
      <w:rPr>
        <w:rFonts w:ascii="Symbol" w:hAnsi="Symbol" w:hint="default"/>
      </w:rPr>
    </w:lvl>
    <w:lvl w:ilvl="7" w:tplc="11D80CB8">
      <w:start w:val="1"/>
      <w:numFmt w:val="bullet"/>
      <w:lvlText w:val="o"/>
      <w:lvlJc w:val="left"/>
      <w:pPr>
        <w:ind w:left="5760" w:hanging="360"/>
      </w:pPr>
      <w:rPr>
        <w:rFonts w:ascii="Courier New" w:hAnsi="Courier New" w:hint="default"/>
      </w:rPr>
    </w:lvl>
    <w:lvl w:ilvl="8" w:tplc="37783DBE">
      <w:start w:val="1"/>
      <w:numFmt w:val="bullet"/>
      <w:lvlText w:val=""/>
      <w:lvlJc w:val="left"/>
      <w:pPr>
        <w:ind w:left="6480" w:hanging="360"/>
      </w:pPr>
      <w:rPr>
        <w:rFonts w:ascii="Wingdings" w:hAnsi="Wingdings" w:hint="default"/>
      </w:rPr>
    </w:lvl>
  </w:abstractNum>
  <w:abstractNum w:abstractNumId="8" w15:restartNumberingAfterBreak="0">
    <w:nsid w:val="4AF00CA6"/>
    <w:multiLevelType w:val="hybridMultilevel"/>
    <w:tmpl w:val="BA001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B7634F"/>
    <w:multiLevelType w:val="hybridMultilevel"/>
    <w:tmpl w:val="3ADC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065A6"/>
    <w:multiLevelType w:val="hybridMultilevel"/>
    <w:tmpl w:val="601A61E2"/>
    <w:lvl w:ilvl="0" w:tplc="34CA89F0">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E30E3"/>
    <w:multiLevelType w:val="hybridMultilevel"/>
    <w:tmpl w:val="4D2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F0F8D"/>
    <w:multiLevelType w:val="hybridMultilevel"/>
    <w:tmpl w:val="0C847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3C04"/>
    <w:multiLevelType w:val="hybridMultilevel"/>
    <w:tmpl w:val="364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8536F"/>
    <w:multiLevelType w:val="hybridMultilevel"/>
    <w:tmpl w:val="B58C5BFA"/>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232C5C"/>
    <w:multiLevelType w:val="hybridMultilevel"/>
    <w:tmpl w:val="1AB297CA"/>
    <w:lvl w:ilvl="0" w:tplc="08090001">
      <w:start w:val="1"/>
      <w:numFmt w:val="bullet"/>
      <w:lvlText w:val=""/>
      <w:lvlJc w:val="left"/>
      <w:pPr>
        <w:ind w:left="773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31157"/>
    <w:multiLevelType w:val="hybridMultilevel"/>
    <w:tmpl w:val="D83E4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BD57E7"/>
    <w:multiLevelType w:val="hybridMultilevel"/>
    <w:tmpl w:val="1E46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5D7C03"/>
    <w:multiLevelType w:val="hybridMultilevel"/>
    <w:tmpl w:val="C0A8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F2BBA"/>
    <w:multiLevelType w:val="multilevel"/>
    <w:tmpl w:val="1AB297CA"/>
    <w:styleLink w:val="CurrentList1"/>
    <w:lvl w:ilvl="0">
      <w:start w:val="1"/>
      <w:numFmt w:val="bullet"/>
      <w:lvlText w:val=""/>
      <w:lvlJc w:val="left"/>
      <w:pPr>
        <w:ind w:left="7731"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62728596">
    <w:abstractNumId w:val="11"/>
  </w:num>
  <w:num w:numId="2" w16cid:durableId="1659114489">
    <w:abstractNumId w:val="4"/>
  </w:num>
  <w:num w:numId="3" w16cid:durableId="1775009337">
    <w:abstractNumId w:val="14"/>
  </w:num>
  <w:num w:numId="4" w16cid:durableId="636036157">
    <w:abstractNumId w:val="2"/>
  </w:num>
  <w:num w:numId="5" w16cid:durableId="1943755726">
    <w:abstractNumId w:val="18"/>
  </w:num>
  <w:num w:numId="6" w16cid:durableId="1701279685">
    <w:abstractNumId w:val="3"/>
  </w:num>
  <w:num w:numId="7" w16cid:durableId="1451826996">
    <w:abstractNumId w:val="6"/>
  </w:num>
  <w:num w:numId="8" w16cid:durableId="1467965603">
    <w:abstractNumId w:val="16"/>
  </w:num>
  <w:num w:numId="9" w16cid:durableId="333845828">
    <w:abstractNumId w:val="8"/>
  </w:num>
  <w:num w:numId="10" w16cid:durableId="150994985">
    <w:abstractNumId w:val="12"/>
  </w:num>
  <w:num w:numId="11" w16cid:durableId="1163086085">
    <w:abstractNumId w:val="15"/>
  </w:num>
  <w:num w:numId="12" w16cid:durableId="1154836292">
    <w:abstractNumId w:val="19"/>
  </w:num>
  <w:num w:numId="13" w16cid:durableId="1861772272">
    <w:abstractNumId w:val="5"/>
  </w:num>
  <w:num w:numId="14" w16cid:durableId="563563610">
    <w:abstractNumId w:val="17"/>
  </w:num>
  <w:num w:numId="15" w16cid:durableId="1537543152">
    <w:abstractNumId w:val="0"/>
  </w:num>
  <w:num w:numId="16" w16cid:durableId="585187988">
    <w:abstractNumId w:val="1"/>
  </w:num>
  <w:num w:numId="17" w16cid:durableId="1591237595">
    <w:abstractNumId w:val="7"/>
  </w:num>
  <w:num w:numId="18" w16cid:durableId="630021453">
    <w:abstractNumId w:val="13"/>
  </w:num>
  <w:num w:numId="19" w16cid:durableId="544803894">
    <w:abstractNumId w:val="9"/>
  </w:num>
  <w:num w:numId="20" w16cid:durableId="404840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F2"/>
    <w:rsid w:val="0000127B"/>
    <w:rsid w:val="000033FF"/>
    <w:rsid w:val="00014FA0"/>
    <w:rsid w:val="00015307"/>
    <w:rsid w:val="00016519"/>
    <w:rsid w:val="00020732"/>
    <w:rsid w:val="00021D49"/>
    <w:rsid w:val="00023B8D"/>
    <w:rsid w:val="00027C9C"/>
    <w:rsid w:val="00031A7C"/>
    <w:rsid w:val="0003594E"/>
    <w:rsid w:val="00040304"/>
    <w:rsid w:val="0004045C"/>
    <w:rsid w:val="00052DC8"/>
    <w:rsid w:val="0005392A"/>
    <w:rsid w:val="000539B1"/>
    <w:rsid w:val="00056E69"/>
    <w:rsid w:val="00061E7C"/>
    <w:rsid w:val="000635D6"/>
    <w:rsid w:val="00064D63"/>
    <w:rsid w:val="0007035E"/>
    <w:rsid w:val="000719E5"/>
    <w:rsid w:val="0007586B"/>
    <w:rsid w:val="000771C0"/>
    <w:rsid w:val="00082156"/>
    <w:rsid w:val="00083A1C"/>
    <w:rsid w:val="000859D2"/>
    <w:rsid w:val="000919F0"/>
    <w:rsid w:val="00092624"/>
    <w:rsid w:val="00092DF1"/>
    <w:rsid w:val="00094611"/>
    <w:rsid w:val="000A1363"/>
    <w:rsid w:val="000A1935"/>
    <w:rsid w:val="000A3362"/>
    <w:rsid w:val="000A6D80"/>
    <w:rsid w:val="000A70C4"/>
    <w:rsid w:val="000B03AE"/>
    <w:rsid w:val="000B0F68"/>
    <w:rsid w:val="000B1C68"/>
    <w:rsid w:val="000B26E1"/>
    <w:rsid w:val="000B2C79"/>
    <w:rsid w:val="000C2464"/>
    <w:rsid w:val="000C4F41"/>
    <w:rsid w:val="000C5816"/>
    <w:rsid w:val="000C5DD3"/>
    <w:rsid w:val="000E0ABE"/>
    <w:rsid w:val="000E5F63"/>
    <w:rsid w:val="000F1971"/>
    <w:rsid w:val="000F5940"/>
    <w:rsid w:val="000F6DF7"/>
    <w:rsid w:val="000F7843"/>
    <w:rsid w:val="0010236C"/>
    <w:rsid w:val="0010293A"/>
    <w:rsid w:val="00110654"/>
    <w:rsid w:val="00115612"/>
    <w:rsid w:val="00120292"/>
    <w:rsid w:val="00133392"/>
    <w:rsid w:val="0013622F"/>
    <w:rsid w:val="001373D5"/>
    <w:rsid w:val="0013799A"/>
    <w:rsid w:val="00140875"/>
    <w:rsid w:val="00141628"/>
    <w:rsid w:val="00142824"/>
    <w:rsid w:val="001437C4"/>
    <w:rsid w:val="00143DF5"/>
    <w:rsid w:val="00146B64"/>
    <w:rsid w:val="00153D94"/>
    <w:rsid w:val="00154194"/>
    <w:rsid w:val="001575D5"/>
    <w:rsid w:val="001602FF"/>
    <w:rsid w:val="00163475"/>
    <w:rsid w:val="0017289A"/>
    <w:rsid w:val="001731A1"/>
    <w:rsid w:val="00175BE0"/>
    <w:rsid w:val="00176EB7"/>
    <w:rsid w:val="00176ED2"/>
    <w:rsid w:val="0017773A"/>
    <w:rsid w:val="00182E8F"/>
    <w:rsid w:val="001870D4"/>
    <w:rsid w:val="00190C69"/>
    <w:rsid w:val="00197267"/>
    <w:rsid w:val="00197C70"/>
    <w:rsid w:val="001A109E"/>
    <w:rsid w:val="001A6D71"/>
    <w:rsid w:val="001A74E9"/>
    <w:rsid w:val="001B022A"/>
    <w:rsid w:val="001B318A"/>
    <w:rsid w:val="001B4178"/>
    <w:rsid w:val="001C0EC0"/>
    <w:rsid w:val="001C2DA8"/>
    <w:rsid w:val="001D05F4"/>
    <w:rsid w:val="001D407F"/>
    <w:rsid w:val="001E48C8"/>
    <w:rsid w:val="001F0A9D"/>
    <w:rsid w:val="001F261F"/>
    <w:rsid w:val="001F2EDD"/>
    <w:rsid w:val="001F30CA"/>
    <w:rsid w:val="001F38A6"/>
    <w:rsid w:val="001F5DCF"/>
    <w:rsid w:val="00200F5C"/>
    <w:rsid w:val="0020207F"/>
    <w:rsid w:val="002041C9"/>
    <w:rsid w:val="00212A22"/>
    <w:rsid w:val="00221133"/>
    <w:rsid w:val="00227067"/>
    <w:rsid w:val="00232882"/>
    <w:rsid w:val="00234C2B"/>
    <w:rsid w:val="0023595B"/>
    <w:rsid w:val="0024222A"/>
    <w:rsid w:val="002545BB"/>
    <w:rsid w:val="00255434"/>
    <w:rsid w:val="00264BA0"/>
    <w:rsid w:val="002676FD"/>
    <w:rsid w:val="00280A5A"/>
    <w:rsid w:val="0028311D"/>
    <w:rsid w:val="002852C6"/>
    <w:rsid w:val="002854AB"/>
    <w:rsid w:val="00285862"/>
    <w:rsid w:val="00290FA1"/>
    <w:rsid w:val="00295EC2"/>
    <w:rsid w:val="00296AF2"/>
    <w:rsid w:val="00297536"/>
    <w:rsid w:val="002A4623"/>
    <w:rsid w:val="002A5249"/>
    <w:rsid w:val="002A53EF"/>
    <w:rsid w:val="002A6CAD"/>
    <w:rsid w:val="002B147D"/>
    <w:rsid w:val="002B4E02"/>
    <w:rsid w:val="002C0F19"/>
    <w:rsid w:val="002C182B"/>
    <w:rsid w:val="002C1F4E"/>
    <w:rsid w:val="002C3AE6"/>
    <w:rsid w:val="002C4C02"/>
    <w:rsid w:val="002C4DE3"/>
    <w:rsid w:val="002C6AFC"/>
    <w:rsid w:val="002D31DE"/>
    <w:rsid w:val="002E0BBD"/>
    <w:rsid w:val="002E2A52"/>
    <w:rsid w:val="002F1249"/>
    <w:rsid w:val="002F3455"/>
    <w:rsid w:val="002F399D"/>
    <w:rsid w:val="002F7158"/>
    <w:rsid w:val="002F7C7F"/>
    <w:rsid w:val="003009C6"/>
    <w:rsid w:val="003045AB"/>
    <w:rsid w:val="00305BBB"/>
    <w:rsid w:val="00306849"/>
    <w:rsid w:val="00311507"/>
    <w:rsid w:val="00311D89"/>
    <w:rsid w:val="003204AD"/>
    <w:rsid w:val="00321CD6"/>
    <w:rsid w:val="003220A0"/>
    <w:rsid w:val="003229EB"/>
    <w:rsid w:val="00322CD5"/>
    <w:rsid w:val="00325390"/>
    <w:rsid w:val="003327B5"/>
    <w:rsid w:val="00333771"/>
    <w:rsid w:val="00341802"/>
    <w:rsid w:val="00341B0E"/>
    <w:rsid w:val="0034205B"/>
    <w:rsid w:val="00343A21"/>
    <w:rsid w:val="00346084"/>
    <w:rsid w:val="00353F51"/>
    <w:rsid w:val="0036331B"/>
    <w:rsid w:val="00363F86"/>
    <w:rsid w:val="003659BC"/>
    <w:rsid w:val="00373152"/>
    <w:rsid w:val="0037345B"/>
    <w:rsid w:val="00376CC3"/>
    <w:rsid w:val="00380128"/>
    <w:rsid w:val="00387F90"/>
    <w:rsid w:val="00393516"/>
    <w:rsid w:val="003953A4"/>
    <w:rsid w:val="00397165"/>
    <w:rsid w:val="003A24C2"/>
    <w:rsid w:val="003A251D"/>
    <w:rsid w:val="003B4B8D"/>
    <w:rsid w:val="003C19B9"/>
    <w:rsid w:val="003C4967"/>
    <w:rsid w:val="003C73B7"/>
    <w:rsid w:val="003D1219"/>
    <w:rsid w:val="003D2C1F"/>
    <w:rsid w:val="003D36E6"/>
    <w:rsid w:val="003D41E2"/>
    <w:rsid w:val="003D73E1"/>
    <w:rsid w:val="003E0D93"/>
    <w:rsid w:val="003E1830"/>
    <w:rsid w:val="003E2BC5"/>
    <w:rsid w:val="003E7135"/>
    <w:rsid w:val="003F29DC"/>
    <w:rsid w:val="004058F2"/>
    <w:rsid w:val="004164BB"/>
    <w:rsid w:val="00436553"/>
    <w:rsid w:val="00436F74"/>
    <w:rsid w:val="00444F33"/>
    <w:rsid w:val="0044755F"/>
    <w:rsid w:val="004537ED"/>
    <w:rsid w:val="00471917"/>
    <w:rsid w:val="00474B5F"/>
    <w:rsid w:val="00474DCD"/>
    <w:rsid w:val="00481270"/>
    <w:rsid w:val="00482BFC"/>
    <w:rsid w:val="004864D4"/>
    <w:rsid w:val="0048762C"/>
    <w:rsid w:val="00493D81"/>
    <w:rsid w:val="00496BC6"/>
    <w:rsid w:val="00497D6E"/>
    <w:rsid w:val="004A2078"/>
    <w:rsid w:val="004A2E35"/>
    <w:rsid w:val="004A6644"/>
    <w:rsid w:val="004B0EB0"/>
    <w:rsid w:val="004C07C2"/>
    <w:rsid w:val="004C180B"/>
    <w:rsid w:val="004C275D"/>
    <w:rsid w:val="004D3929"/>
    <w:rsid w:val="004D5D07"/>
    <w:rsid w:val="004D647E"/>
    <w:rsid w:val="004E26D2"/>
    <w:rsid w:val="004E4D4D"/>
    <w:rsid w:val="004E6AAB"/>
    <w:rsid w:val="004E6BE9"/>
    <w:rsid w:val="004F0FD9"/>
    <w:rsid w:val="004F13C2"/>
    <w:rsid w:val="005058B5"/>
    <w:rsid w:val="00507E4F"/>
    <w:rsid w:val="00513262"/>
    <w:rsid w:val="0051610E"/>
    <w:rsid w:val="00517EB1"/>
    <w:rsid w:val="00517EE4"/>
    <w:rsid w:val="00520CC8"/>
    <w:rsid w:val="00524DF2"/>
    <w:rsid w:val="00525CD0"/>
    <w:rsid w:val="00530332"/>
    <w:rsid w:val="00540006"/>
    <w:rsid w:val="00541F44"/>
    <w:rsid w:val="00543106"/>
    <w:rsid w:val="0054386C"/>
    <w:rsid w:val="005536E1"/>
    <w:rsid w:val="00554DFA"/>
    <w:rsid w:val="00566488"/>
    <w:rsid w:val="00575CD3"/>
    <w:rsid w:val="005839F5"/>
    <w:rsid w:val="00583CAF"/>
    <w:rsid w:val="00583D57"/>
    <w:rsid w:val="00585B73"/>
    <w:rsid w:val="00587F99"/>
    <w:rsid w:val="00590BD1"/>
    <w:rsid w:val="005930C8"/>
    <w:rsid w:val="00593DC9"/>
    <w:rsid w:val="005A0B19"/>
    <w:rsid w:val="005A5284"/>
    <w:rsid w:val="005A593A"/>
    <w:rsid w:val="005A6749"/>
    <w:rsid w:val="005A6AD7"/>
    <w:rsid w:val="005A7055"/>
    <w:rsid w:val="005A7F83"/>
    <w:rsid w:val="005B5A44"/>
    <w:rsid w:val="005B65B4"/>
    <w:rsid w:val="005C1F79"/>
    <w:rsid w:val="005C2CCE"/>
    <w:rsid w:val="005C3765"/>
    <w:rsid w:val="005D3899"/>
    <w:rsid w:val="005E0548"/>
    <w:rsid w:val="005E0AF9"/>
    <w:rsid w:val="005E0F54"/>
    <w:rsid w:val="005E15D8"/>
    <w:rsid w:val="005E2881"/>
    <w:rsid w:val="005E3AAE"/>
    <w:rsid w:val="005F2048"/>
    <w:rsid w:val="005F2A80"/>
    <w:rsid w:val="005F2C31"/>
    <w:rsid w:val="005F3A07"/>
    <w:rsid w:val="0060149D"/>
    <w:rsid w:val="0060356E"/>
    <w:rsid w:val="00603FCB"/>
    <w:rsid w:val="006107B7"/>
    <w:rsid w:val="006133E1"/>
    <w:rsid w:val="006221E1"/>
    <w:rsid w:val="00626457"/>
    <w:rsid w:val="00626764"/>
    <w:rsid w:val="00627633"/>
    <w:rsid w:val="0063033F"/>
    <w:rsid w:val="006314F8"/>
    <w:rsid w:val="00633DDA"/>
    <w:rsid w:val="00635502"/>
    <w:rsid w:val="00636E2E"/>
    <w:rsid w:val="00641ED4"/>
    <w:rsid w:val="006426F3"/>
    <w:rsid w:val="00643055"/>
    <w:rsid w:val="00644178"/>
    <w:rsid w:val="00645B20"/>
    <w:rsid w:val="0064676A"/>
    <w:rsid w:val="00646A8F"/>
    <w:rsid w:val="00650CDF"/>
    <w:rsid w:val="00651C35"/>
    <w:rsid w:val="00651FCC"/>
    <w:rsid w:val="0065365C"/>
    <w:rsid w:val="006542FF"/>
    <w:rsid w:val="00655694"/>
    <w:rsid w:val="0067299D"/>
    <w:rsid w:val="00673F5F"/>
    <w:rsid w:val="006775B3"/>
    <w:rsid w:val="00682C16"/>
    <w:rsid w:val="006852FD"/>
    <w:rsid w:val="006869B0"/>
    <w:rsid w:val="006912FD"/>
    <w:rsid w:val="00691882"/>
    <w:rsid w:val="006920E3"/>
    <w:rsid w:val="00692910"/>
    <w:rsid w:val="00693E3E"/>
    <w:rsid w:val="006964A2"/>
    <w:rsid w:val="006A6918"/>
    <w:rsid w:val="006B2927"/>
    <w:rsid w:val="006B4C22"/>
    <w:rsid w:val="006B59DC"/>
    <w:rsid w:val="006B5CF0"/>
    <w:rsid w:val="006C01D9"/>
    <w:rsid w:val="006C4288"/>
    <w:rsid w:val="006C5CD2"/>
    <w:rsid w:val="006D20AE"/>
    <w:rsid w:val="006D52FD"/>
    <w:rsid w:val="006D5744"/>
    <w:rsid w:val="006D78A3"/>
    <w:rsid w:val="006E00D4"/>
    <w:rsid w:val="006E07A0"/>
    <w:rsid w:val="006E2C4F"/>
    <w:rsid w:val="006E3E76"/>
    <w:rsid w:val="006E644E"/>
    <w:rsid w:val="00701513"/>
    <w:rsid w:val="00703615"/>
    <w:rsid w:val="0070792F"/>
    <w:rsid w:val="00721819"/>
    <w:rsid w:val="00733296"/>
    <w:rsid w:val="00737D38"/>
    <w:rsid w:val="00737D82"/>
    <w:rsid w:val="00740885"/>
    <w:rsid w:val="00741965"/>
    <w:rsid w:val="00745AC8"/>
    <w:rsid w:val="007565C6"/>
    <w:rsid w:val="00763B14"/>
    <w:rsid w:val="007660FA"/>
    <w:rsid w:val="00767F70"/>
    <w:rsid w:val="00784C56"/>
    <w:rsid w:val="007863B5"/>
    <w:rsid w:val="0078781E"/>
    <w:rsid w:val="00791007"/>
    <w:rsid w:val="00791526"/>
    <w:rsid w:val="007958AB"/>
    <w:rsid w:val="007A04FB"/>
    <w:rsid w:val="007A142B"/>
    <w:rsid w:val="007A520F"/>
    <w:rsid w:val="007B57A8"/>
    <w:rsid w:val="007C1842"/>
    <w:rsid w:val="007C1D3C"/>
    <w:rsid w:val="007D04B6"/>
    <w:rsid w:val="007D22BF"/>
    <w:rsid w:val="007D25BA"/>
    <w:rsid w:val="007D40BF"/>
    <w:rsid w:val="007E66F5"/>
    <w:rsid w:val="007E705C"/>
    <w:rsid w:val="007F049A"/>
    <w:rsid w:val="007F1860"/>
    <w:rsid w:val="007F186B"/>
    <w:rsid w:val="007F2051"/>
    <w:rsid w:val="00800585"/>
    <w:rsid w:val="00801540"/>
    <w:rsid w:val="00805889"/>
    <w:rsid w:val="00807B72"/>
    <w:rsid w:val="0081017B"/>
    <w:rsid w:val="00812071"/>
    <w:rsid w:val="0081384E"/>
    <w:rsid w:val="00823315"/>
    <w:rsid w:val="00823579"/>
    <w:rsid w:val="00823A9A"/>
    <w:rsid w:val="00827CA1"/>
    <w:rsid w:val="00832CA5"/>
    <w:rsid w:val="008349FE"/>
    <w:rsid w:val="00836225"/>
    <w:rsid w:val="008404BF"/>
    <w:rsid w:val="008415A0"/>
    <w:rsid w:val="00843561"/>
    <w:rsid w:val="00845914"/>
    <w:rsid w:val="0084764E"/>
    <w:rsid w:val="0085103C"/>
    <w:rsid w:val="00851C9C"/>
    <w:rsid w:val="00853749"/>
    <w:rsid w:val="00862D28"/>
    <w:rsid w:val="0086514C"/>
    <w:rsid w:val="008700F7"/>
    <w:rsid w:val="00882C1A"/>
    <w:rsid w:val="00883368"/>
    <w:rsid w:val="00883645"/>
    <w:rsid w:val="00883779"/>
    <w:rsid w:val="008839EF"/>
    <w:rsid w:val="0088593A"/>
    <w:rsid w:val="0089053C"/>
    <w:rsid w:val="00891BDA"/>
    <w:rsid w:val="008928EA"/>
    <w:rsid w:val="00894788"/>
    <w:rsid w:val="008950D2"/>
    <w:rsid w:val="008A0186"/>
    <w:rsid w:val="008A02CD"/>
    <w:rsid w:val="008A290C"/>
    <w:rsid w:val="008A535C"/>
    <w:rsid w:val="008A54F5"/>
    <w:rsid w:val="008A64A3"/>
    <w:rsid w:val="008B0482"/>
    <w:rsid w:val="008B28DD"/>
    <w:rsid w:val="008B5E09"/>
    <w:rsid w:val="008C30B0"/>
    <w:rsid w:val="008C3215"/>
    <w:rsid w:val="008D117C"/>
    <w:rsid w:val="008D57C6"/>
    <w:rsid w:val="008D5A1D"/>
    <w:rsid w:val="008D6F25"/>
    <w:rsid w:val="008E1F6B"/>
    <w:rsid w:val="008F1DB8"/>
    <w:rsid w:val="008F3DC3"/>
    <w:rsid w:val="008F49B8"/>
    <w:rsid w:val="008F4E01"/>
    <w:rsid w:val="00900D43"/>
    <w:rsid w:val="00900EA7"/>
    <w:rsid w:val="00906BAD"/>
    <w:rsid w:val="00907EB9"/>
    <w:rsid w:val="00913F0F"/>
    <w:rsid w:val="00914946"/>
    <w:rsid w:val="0092501A"/>
    <w:rsid w:val="00926D9F"/>
    <w:rsid w:val="009333B4"/>
    <w:rsid w:val="00936D3D"/>
    <w:rsid w:val="00941275"/>
    <w:rsid w:val="00944EE0"/>
    <w:rsid w:val="00947C22"/>
    <w:rsid w:val="00950710"/>
    <w:rsid w:val="009514FC"/>
    <w:rsid w:val="00954CB6"/>
    <w:rsid w:val="00955601"/>
    <w:rsid w:val="00956387"/>
    <w:rsid w:val="00957D2F"/>
    <w:rsid w:val="00963BA3"/>
    <w:rsid w:val="00965366"/>
    <w:rsid w:val="00967E84"/>
    <w:rsid w:val="009734E9"/>
    <w:rsid w:val="0097386E"/>
    <w:rsid w:val="009818C9"/>
    <w:rsid w:val="00985455"/>
    <w:rsid w:val="00993DE0"/>
    <w:rsid w:val="009954FF"/>
    <w:rsid w:val="009A13EB"/>
    <w:rsid w:val="009A7479"/>
    <w:rsid w:val="009A76AF"/>
    <w:rsid w:val="009B2BAE"/>
    <w:rsid w:val="009B4CF9"/>
    <w:rsid w:val="009B65CF"/>
    <w:rsid w:val="009C4E5B"/>
    <w:rsid w:val="009C7606"/>
    <w:rsid w:val="009D1B9C"/>
    <w:rsid w:val="009D5CD8"/>
    <w:rsid w:val="009E122B"/>
    <w:rsid w:val="009E3375"/>
    <w:rsid w:val="009E46F0"/>
    <w:rsid w:val="009E54F2"/>
    <w:rsid w:val="009F2A5F"/>
    <w:rsid w:val="009F4F52"/>
    <w:rsid w:val="009F6165"/>
    <w:rsid w:val="009F7539"/>
    <w:rsid w:val="00A05908"/>
    <w:rsid w:val="00A063EF"/>
    <w:rsid w:val="00A0730E"/>
    <w:rsid w:val="00A13505"/>
    <w:rsid w:val="00A22667"/>
    <w:rsid w:val="00A24B2B"/>
    <w:rsid w:val="00A334A3"/>
    <w:rsid w:val="00A33CFC"/>
    <w:rsid w:val="00A34F87"/>
    <w:rsid w:val="00A35237"/>
    <w:rsid w:val="00A3778D"/>
    <w:rsid w:val="00A42C36"/>
    <w:rsid w:val="00A50B37"/>
    <w:rsid w:val="00A576AC"/>
    <w:rsid w:val="00A64B23"/>
    <w:rsid w:val="00A653B1"/>
    <w:rsid w:val="00A67C62"/>
    <w:rsid w:val="00A81EFC"/>
    <w:rsid w:val="00A87233"/>
    <w:rsid w:val="00A9082D"/>
    <w:rsid w:val="00A92032"/>
    <w:rsid w:val="00A95451"/>
    <w:rsid w:val="00A95AC3"/>
    <w:rsid w:val="00AA2E58"/>
    <w:rsid w:val="00AA4821"/>
    <w:rsid w:val="00AA7005"/>
    <w:rsid w:val="00AB0207"/>
    <w:rsid w:val="00AB4C39"/>
    <w:rsid w:val="00AB4D1E"/>
    <w:rsid w:val="00AB678B"/>
    <w:rsid w:val="00AB7EBB"/>
    <w:rsid w:val="00AC21AF"/>
    <w:rsid w:val="00AC5F31"/>
    <w:rsid w:val="00AC6C4A"/>
    <w:rsid w:val="00AC759B"/>
    <w:rsid w:val="00AD0714"/>
    <w:rsid w:val="00AD2D68"/>
    <w:rsid w:val="00AD65F5"/>
    <w:rsid w:val="00AD7A83"/>
    <w:rsid w:val="00AE299F"/>
    <w:rsid w:val="00AE727C"/>
    <w:rsid w:val="00AF13C0"/>
    <w:rsid w:val="00AF1C9C"/>
    <w:rsid w:val="00AF6B3C"/>
    <w:rsid w:val="00B01160"/>
    <w:rsid w:val="00B04E93"/>
    <w:rsid w:val="00B129CD"/>
    <w:rsid w:val="00B12FBC"/>
    <w:rsid w:val="00B17113"/>
    <w:rsid w:val="00B17841"/>
    <w:rsid w:val="00B23804"/>
    <w:rsid w:val="00B25059"/>
    <w:rsid w:val="00B27CB4"/>
    <w:rsid w:val="00B30A91"/>
    <w:rsid w:val="00B3411C"/>
    <w:rsid w:val="00B34EC1"/>
    <w:rsid w:val="00B356AF"/>
    <w:rsid w:val="00B35F84"/>
    <w:rsid w:val="00B42CA4"/>
    <w:rsid w:val="00B449DC"/>
    <w:rsid w:val="00B475B9"/>
    <w:rsid w:val="00B515F8"/>
    <w:rsid w:val="00B55C12"/>
    <w:rsid w:val="00B56293"/>
    <w:rsid w:val="00B6373E"/>
    <w:rsid w:val="00B64C41"/>
    <w:rsid w:val="00B72E9D"/>
    <w:rsid w:val="00B73CD1"/>
    <w:rsid w:val="00B81C3B"/>
    <w:rsid w:val="00B829F1"/>
    <w:rsid w:val="00B82B2F"/>
    <w:rsid w:val="00B845CB"/>
    <w:rsid w:val="00B85288"/>
    <w:rsid w:val="00B87D26"/>
    <w:rsid w:val="00B9067D"/>
    <w:rsid w:val="00B90C0F"/>
    <w:rsid w:val="00B95AA9"/>
    <w:rsid w:val="00BA008B"/>
    <w:rsid w:val="00BC0028"/>
    <w:rsid w:val="00BC412A"/>
    <w:rsid w:val="00BC4DA2"/>
    <w:rsid w:val="00BC51DE"/>
    <w:rsid w:val="00BC74CC"/>
    <w:rsid w:val="00BD39DA"/>
    <w:rsid w:val="00BD7789"/>
    <w:rsid w:val="00BE0100"/>
    <w:rsid w:val="00BF13DE"/>
    <w:rsid w:val="00BF15AF"/>
    <w:rsid w:val="00BF3885"/>
    <w:rsid w:val="00C014EB"/>
    <w:rsid w:val="00C0198D"/>
    <w:rsid w:val="00C021EB"/>
    <w:rsid w:val="00C1034D"/>
    <w:rsid w:val="00C152B7"/>
    <w:rsid w:val="00C15443"/>
    <w:rsid w:val="00C15FA2"/>
    <w:rsid w:val="00C20BC5"/>
    <w:rsid w:val="00C265B8"/>
    <w:rsid w:val="00C26FD9"/>
    <w:rsid w:val="00C32E5E"/>
    <w:rsid w:val="00C37E5A"/>
    <w:rsid w:val="00C46A70"/>
    <w:rsid w:val="00C60F55"/>
    <w:rsid w:val="00C66505"/>
    <w:rsid w:val="00C67CB3"/>
    <w:rsid w:val="00C730FF"/>
    <w:rsid w:val="00C73BC3"/>
    <w:rsid w:val="00C7437A"/>
    <w:rsid w:val="00C82543"/>
    <w:rsid w:val="00C868BD"/>
    <w:rsid w:val="00C86A87"/>
    <w:rsid w:val="00C93C64"/>
    <w:rsid w:val="00C947F4"/>
    <w:rsid w:val="00CB394F"/>
    <w:rsid w:val="00CB4927"/>
    <w:rsid w:val="00CC1DE6"/>
    <w:rsid w:val="00CC377B"/>
    <w:rsid w:val="00CD26DC"/>
    <w:rsid w:val="00CD5A76"/>
    <w:rsid w:val="00CE1673"/>
    <w:rsid w:val="00CE3EDB"/>
    <w:rsid w:val="00CF45DD"/>
    <w:rsid w:val="00D06EF7"/>
    <w:rsid w:val="00D150E2"/>
    <w:rsid w:val="00D2007E"/>
    <w:rsid w:val="00D2721F"/>
    <w:rsid w:val="00D27490"/>
    <w:rsid w:val="00D302B9"/>
    <w:rsid w:val="00D31127"/>
    <w:rsid w:val="00D31426"/>
    <w:rsid w:val="00D31B39"/>
    <w:rsid w:val="00D45DF6"/>
    <w:rsid w:val="00D45F09"/>
    <w:rsid w:val="00D46B64"/>
    <w:rsid w:val="00D5025F"/>
    <w:rsid w:val="00D52CED"/>
    <w:rsid w:val="00D605E7"/>
    <w:rsid w:val="00D6060A"/>
    <w:rsid w:val="00D67A37"/>
    <w:rsid w:val="00D729FE"/>
    <w:rsid w:val="00D72DF9"/>
    <w:rsid w:val="00D7437F"/>
    <w:rsid w:val="00D77B71"/>
    <w:rsid w:val="00D811D6"/>
    <w:rsid w:val="00D86AD4"/>
    <w:rsid w:val="00D94F7B"/>
    <w:rsid w:val="00D95BC7"/>
    <w:rsid w:val="00DA0F4D"/>
    <w:rsid w:val="00DA2E00"/>
    <w:rsid w:val="00DB0ED3"/>
    <w:rsid w:val="00DB4B6C"/>
    <w:rsid w:val="00DB7B4A"/>
    <w:rsid w:val="00DC4583"/>
    <w:rsid w:val="00DC4BD8"/>
    <w:rsid w:val="00DC6E2B"/>
    <w:rsid w:val="00DD24B0"/>
    <w:rsid w:val="00DD3556"/>
    <w:rsid w:val="00DD3F2F"/>
    <w:rsid w:val="00DD408E"/>
    <w:rsid w:val="00DD5517"/>
    <w:rsid w:val="00DE454E"/>
    <w:rsid w:val="00DF27A0"/>
    <w:rsid w:val="00DF54FC"/>
    <w:rsid w:val="00DF555B"/>
    <w:rsid w:val="00E04BDE"/>
    <w:rsid w:val="00E04F6E"/>
    <w:rsid w:val="00E05E89"/>
    <w:rsid w:val="00E143FC"/>
    <w:rsid w:val="00E17588"/>
    <w:rsid w:val="00E2115D"/>
    <w:rsid w:val="00E266E4"/>
    <w:rsid w:val="00E2752E"/>
    <w:rsid w:val="00E31D45"/>
    <w:rsid w:val="00E33554"/>
    <w:rsid w:val="00E34720"/>
    <w:rsid w:val="00E34C7E"/>
    <w:rsid w:val="00E37766"/>
    <w:rsid w:val="00E377CC"/>
    <w:rsid w:val="00E44888"/>
    <w:rsid w:val="00E45131"/>
    <w:rsid w:val="00E47A32"/>
    <w:rsid w:val="00E51EE0"/>
    <w:rsid w:val="00E5322C"/>
    <w:rsid w:val="00E53546"/>
    <w:rsid w:val="00E553E7"/>
    <w:rsid w:val="00E610E1"/>
    <w:rsid w:val="00E63220"/>
    <w:rsid w:val="00E634E1"/>
    <w:rsid w:val="00E66384"/>
    <w:rsid w:val="00E66795"/>
    <w:rsid w:val="00E71780"/>
    <w:rsid w:val="00E7341C"/>
    <w:rsid w:val="00E759CC"/>
    <w:rsid w:val="00E75DD1"/>
    <w:rsid w:val="00E80299"/>
    <w:rsid w:val="00E803F9"/>
    <w:rsid w:val="00E90546"/>
    <w:rsid w:val="00E91E0D"/>
    <w:rsid w:val="00EA1420"/>
    <w:rsid w:val="00EA608C"/>
    <w:rsid w:val="00EA7708"/>
    <w:rsid w:val="00EB5477"/>
    <w:rsid w:val="00EC52A1"/>
    <w:rsid w:val="00EC663B"/>
    <w:rsid w:val="00EC7BDF"/>
    <w:rsid w:val="00EC7C6C"/>
    <w:rsid w:val="00ED1C17"/>
    <w:rsid w:val="00ED4BE2"/>
    <w:rsid w:val="00ED67D2"/>
    <w:rsid w:val="00EE33C1"/>
    <w:rsid w:val="00EE491E"/>
    <w:rsid w:val="00EE6430"/>
    <w:rsid w:val="00EE7082"/>
    <w:rsid w:val="00EF03FA"/>
    <w:rsid w:val="00EF6DCA"/>
    <w:rsid w:val="00F00C6E"/>
    <w:rsid w:val="00F04BF8"/>
    <w:rsid w:val="00F07014"/>
    <w:rsid w:val="00F11BEB"/>
    <w:rsid w:val="00F20390"/>
    <w:rsid w:val="00F23EE2"/>
    <w:rsid w:val="00F24356"/>
    <w:rsid w:val="00F274EE"/>
    <w:rsid w:val="00F311DE"/>
    <w:rsid w:val="00F36103"/>
    <w:rsid w:val="00F4441A"/>
    <w:rsid w:val="00F4698F"/>
    <w:rsid w:val="00F514BF"/>
    <w:rsid w:val="00F522A7"/>
    <w:rsid w:val="00F54B40"/>
    <w:rsid w:val="00F57683"/>
    <w:rsid w:val="00F62015"/>
    <w:rsid w:val="00F630E0"/>
    <w:rsid w:val="00F66F69"/>
    <w:rsid w:val="00F67384"/>
    <w:rsid w:val="00F67E79"/>
    <w:rsid w:val="00F67E7F"/>
    <w:rsid w:val="00F72149"/>
    <w:rsid w:val="00F72D40"/>
    <w:rsid w:val="00F74A6C"/>
    <w:rsid w:val="00F7515F"/>
    <w:rsid w:val="00F8005F"/>
    <w:rsid w:val="00F83225"/>
    <w:rsid w:val="00F928B7"/>
    <w:rsid w:val="00F9524F"/>
    <w:rsid w:val="00FA259D"/>
    <w:rsid w:val="00FA2BC6"/>
    <w:rsid w:val="00FB2C83"/>
    <w:rsid w:val="00FB34E1"/>
    <w:rsid w:val="00FB3863"/>
    <w:rsid w:val="00FC0C31"/>
    <w:rsid w:val="00FC43E5"/>
    <w:rsid w:val="00FC66BE"/>
    <w:rsid w:val="00FD54F4"/>
    <w:rsid w:val="00FD6D13"/>
    <w:rsid w:val="00FE3511"/>
    <w:rsid w:val="00FE4D0F"/>
    <w:rsid w:val="00FE5D42"/>
    <w:rsid w:val="00FE604A"/>
    <w:rsid w:val="00FF3CE3"/>
    <w:rsid w:val="00FF4534"/>
    <w:rsid w:val="00FF7CFD"/>
    <w:rsid w:val="0104CB7D"/>
    <w:rsid w:val="013FF1B7"/>
    <w:rsid w:val="05FDB23E"/>
    <w:rsid w:val="06A39598"/>
    <w:rsid w:val="06D591C2"/>
    <w:rsid w:val="070F3794"/>
    <w:rsid w:val="07688574"/>
    <w:rsid w:val="0830519C"/>
    <w:rsid w:val="08395273"/>
    <w:rsid w:val="08A7090C"/>
    <w:rsid w:val="08E54858"/>
    <w:rsid w:val="08EFE47F"/>
    <w:rsid w:val="09A20838"/>
    <w:rsid w:val="09A5529E"/>
    <w:rsid w:val="0A2A8E2D"/>
    <w:rsid w:val="0AEC8165"/>
    <w:rsid w:val="0BD056BD"/>
    <w:rsid w:val="0BD22C1A"/>
    <w:rsid w:val="0C964E08"/>
    <w:rsid w:val="0D7D134E"/>
    <w:rsid w:val="0EA43FA4"/>
    <w:rsid w:val="10D92A5E"/>
    <w:rsid w:val="12B9E33C"/>
    <w:rsid w:val="12D158E5"/>
    <w:rsid w:val="12D604C1"/>
    <w:rsid w:val="160D787F"/>
    <w:rsid w:val="1627C6E7"/>
    <w:rsid w:val="1667A64A"/>
    <w:rsid w:val="171BD402"/>
    <w:rsid w:val="17B5ADBA"/>
    <w:rsid w:val="18A3695C"/>
    <w:rsid w:val="19BBA4D3"/>
    <w:rsid w:val="1A07B230"/>
    <w:rsid w:val="1A4EFE99"/>
    <w:rsid w:val="1A5374C4"/>
    <w:rsid w:val="1B26F591"/>
    <w:rsid w:val="1B9759E1"/>
    <w:rsid w:val="1CA2C570"/>
    <w:rsid w:val="1D37A50C"/>
    <w:rsid w:val="1DB7FBE6"/>
    <w:rsid w:val="1DDC2DC0"/>
    <w:rsid w:val="1E878E12"/>
    <w:rsid w:val="1F986644"/>
    <w:rsid w:val="20739852"/>
    <w:rsid w:val="209023C5"/>
    <w:rsid w:val="20E9E99F"/>
    <w:rsid w:val="2163CE75"/>
    <w:rsid w:val="22FF9ED6"/>
    <w:rsid w:val="23A396A5"/>
    <w:rsid w:val="249ADC94"/>
    <w:rsid w:val="251554C8"/>
    <w:rsid w:val="252C5256"/>
    <w:rsid w:val="26056717"/>
    <w:rsid w:val="265A249A"/>
    <w:rsid w:val="26956D16"/>
    <w:rsid w:val="26C822B7"/>
    <w:rsid w:val="2703FCF0"/>
    <w:rsid w:val="27F5092F"/>
    <w:rsid w:val="28136B27"/>
    <w:rsid w:val="286581DA"/>
    <w:rsid w:val="29F20FA2"/>
    <w:rsid w:val="2A507031"/>
    <w:rsid w:val="2A6803BC"/>
    <w:rsid w:val="2AD90B0B"/>
    <w:rsid w:val="2AEDA066"/>
    <w:rsid w:val="2BD7012F"/>
    <w:rsid w:val="2BDF8DAF"/>
    <w:rsid w:val="2D5DD5F8"/>
    <w:rsid w:val="2E3E976C"/>
    <w:rsid w:val="2FA5B82C"/>
    <w:rsid w:val="2FC562BD"/>
    <w:rsid w:val="30BD96D2"/>
    <w:rsid w:val="3159FF3B"/>
    <w:rsid w:val="31A3A6DA"/>
    <w:rsid w:val="3201226B"/>
    <w:rsid w:val="32A2A3D4"/>
    <w:rsid w:val="335F1A72"/>
    <w:rsid w:val="3375E85C"/>
    <w:rsid w:val="33B3EF1F"/>
    <w:rsid w:val="34B98087"/>
    <w:rsid w:val="34F535DD"/>
    <w:rsid w:val="34F62036"/>
    <w:rsid w:val="3656343B"/>
    <w:rsid w:val="36EB8FE1"/>
    <w:rsid w:val="37251068"/>
    <w:rsid w:val="38216FD8"/>
    <w:rsid w:val="387B0E2C"/>
    <w:rsid w:val="38BB00C4"/>
    <w:rsid w:val="38ECCB17"/>
    <w:rsid w:val="3992BA49"/>
    <w:rsid w:val="3ABD52AB"/>
    <w:rsid w:val="3AF65DC5"/>
    <w:rsid w:val="3B88C10F"/>
    <w:rsid w:val="3BB10675"/>
    <w:rsid w:val="3C9F2B00"/>
    <w:rsid w:val="3EEA4FB0"/>
    <w:rsid w:val="3EF2D4AE"/>
    <w:rsid w:val="3FD3AD00"/>
    <w:rsid w:val="3FEA64B9"/>
    <w:rsid w:val="40855F5C"/>
    <w:rsid w:val="40D70FE4"/>
    <w:rsid w:val="414B92EE"/>
    <w:rsid w:val="41B07015"/>
    <w:rsid w:val="41FE1DD8"/>
    <w:rsid w:val="421BE84A"/>
    <w:rsid w:val="4221F072"/>
    <w:rsid w:val="42C0E00F"/>
    <w:rsid w:val="441C1FD3"/>
    <w:rsid w:val="443D041C"/>
    <w:rsid w:val="44FA8FAD"/>
    <w:rsid w:val="45DC40DD"/>
    <w:rsid w:val="47D9B8B2"/>
    <w:rsid w:val="47E1EF50"/>
    <w:rsid w:val="4857EE02"/>
    <w:rsid w:val="48A88100"/>
    <w:rsid w:val="48D279AC"/>
    <w:rsid w:val="48D2DFD7"/>
    <w:rsid w:val="49C3D061"/>
    <w:rsid w:val="49E7831D"/>
    <w:rsid w:val="49EA866C"/>
    <w:rsid w:val="4A5612F7"/>
    <w:rsid w:val="4A7E935D"/>
    <w:rsid w:val="4AAFC3F7"/>
    <w:rsid w:val="4AF129DB"/>
    <w:rsid w:val="4B7443F6"/>
    <w:rsid w:val="4B84402A"/>
    <w:rsid w:val="4C8DB2C5"/>
    <w:rsid w:val="4D7FE5E5"/>
    <w:rsid w:val="4DA248AF"/>
    <w:rsid w:val="4DB6341F"/>
    <w:rsid w:val="4DBF3AAB"/>
    <w:rsid w:val="4DE9B2CE"/>
    <w:rsid w:val="4E2B01F1"/>
    <w:rsid w:val="4E4B8FC5"/>
    <w:rsid w:val="4EF4899D"/>
    <w:rsid w:val="4F086100"/>
    <w:rsid w:val="4F56F1A6"/>
    <w:rsid w:val="51FF3D4D"/>
    <w:rsid w:val="523849EC"/>
    <w:rsid w:val="532C06A0"/>
    <w:rsid w:val="54B64E84"/>
    <w:rsid w:val="5650E8F0"/>
    <w:rsid w:val="57E36203"/>
    <w:rsid w:val="58109D2E"/>
    <w:rsid w:val="58435B7A"/>
    <w:rsid w:val="588A8656"/>
    <w:rsid w:val="5909B21E"/>
    <w:rsid w:val="5933DAB1"/>
    <w:rsid w:val="59715A6B"/>
    <w:rsid w:val="59D8C078"/>
    <w:rsid w:val="59F6AE50"/>
    <w:rsid w:val="5A58D3C2"/>
    <w:rsid w:val="5A9CA4AD"/>
    <w:rsid w:val="5AA8903C"/>
    <w:rsid w:val="5B4768CF"/>
    <w:rsid w:val="5B7F165E"/>
    <w:rsid w:val="5BC18FA0"/>
    <w:rsid w:val="5C13BE77"/>
    <w:rsid w:val="5C38750E"/>
    <w:rsid w:val="5C95BE7E"/>
    <w:rsid w:val="5DF29867"/>
    <w:rsid w:val="5E28D355"/>
    <w:rsid w:val="5E41256D"/>
    <w:rsid w:val="5E59D9C8"/>
    <w:rsid w:val="5F267049"/>
    <w:rsid w:val="5F757980"/>
    <w:rsid w:val="5FA15D9D"/>
    <w:rsid w:val="601247BD"/>
    <w:rsid w:val="60A361AB"/>
    <w:rsid w:val="60C3E252"/>
    <w:rsid w:val="61A83203"/>
    <w:rsid w:val="6335B884"/>
    <w:rsid w:val="636A1A52"/>
    <w:rsid w:val="646920ED"/>
    <w:rsid w:val="6593A2CD"/>
    <w:rsid w:val="659DAE91"/>
    <w:rsid w:val="673063B7"/>
    <w:rsid w:val="674A87F3"/>
    <w:rsid w:val="689A0532"/>
    <w:rsid w:val="697BAC1F"/>
    <w:rsid w:val="69998765"/>
    <w:rsid w:val="6C6C9E63"/>
    <w:rsid w:val="6D6B69A4"/>
    <w:rsid w:val="6D7113C3"/>
    <w:rsid w:val="6DA828FE"/>
    <w:rsid w:val="6DB2D476"/>
    <w:rsid w:val="6E01F26C"/>
    <w:rsid w:val="6E1A1D6F"/>
    <w:rsid w:val="6E7372C9"/>
    <w:rsid w:val="6F0F2C8A"/>
    <w:rsid w:val="6FB1CA67"/>
    <w:rsid w:val="6FC6F6D1"/>
    <w:rsid w:val="71EF37F7"/>
    <w:rsid w:val="72A3CEAC"/>
    <w:rsid w:val="74C34229"/>
    <w:rsid w:val="759686B1"/>
    <w:rsid w:val="75E2E138"/>
    <w:rsid w:val="75F3DBF4"/>
    <w:rsid w:val="76717A76"/>
    <w:rsid w:val="76D015B4"/>
    <w:rsid w:val="76FD8E4B"/>
    <w:rsid w:val="7736AD70"/>
    <w:rsid w:val="777247A1"/>
    <w:rsid w:val="77835B3A"/>
    <w:rsid w:val="77A60DF5"/>
    <w:rsid w:val="78B55A20"/>
    <w:rsid w:val="792D8DF9"/>
    <w:rsid w:val="79409BF5"/>
    <w:rsid w:val="795BA126"/>
    <w:rsid w:val="7A1A146A"/>
    <w:rsid w:val="7A601E69"/>
    <w:rsid w:val="7A676DA0"/>
    <w:rsid w:val="7AFD670F"/>
    <w:rsid w:val="7B0AF15B"/>
    <w:rsid w:val="7B35780A"/>
    <w:rsid w:val="7BA76C7B"/>
    <w:rsid w:val="7C95818A"/>
    <w:rsid w:val="7CCBAD0C"/>
    <w:rsid w:val="7D5F3258"/>
    <w:rsid w:val="7E553263"/>
    <w:rsid w:val="7E6176B7"/>
    <w:rsid w:val="7ED12C65"/>
    <w:rsid w:val="7FC6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4A279"/>
  <w15:docId w15:val="{C47227AE-E442-6E4E-9A59-1E426C9D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DF1"/>
  </w:style>
  <w:style w:type="paragraph" w:styleId="Heading1">
    <w:name w:val="heading 1"/>
    <w:basedOn w:val="Normal"/>
    <w:next w:val="Normal"/>
    <w:link w:val="Heading1Char"/>
    <w:uiPriority w:val="9"/>
    <w:qFormat/>
    <w:rsid w:val="00092DF1"/>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92DF1"/>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92DF1"/>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092DF1"/>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092DF1"/>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092DF1"/>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092DF1"/>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092DF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92DF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DF1"/>
    <w:rPr>
      <w:caps/>
      <w:color w:val="FFFFFF" w:themeColor="background1"/>
      <w:spacing w:val="15"/>
      <w:sz w:val="22"/>
      <w:szCs w:val="22"/>
      <w:shd w:val="clear" w:color="auto" w:fill="3494BA" w:themeFill="accent1"/>
    </w:rPr>
  </w:style>
  <w:style w:type="paragraph" w:styleId="Title">
    <w:name w:val="Title"/>
    <w:basedOn w:val="Normal"/>
    <w:next w:val="Normal"/>
    <w:link w:val="TitleChar"/>
    <w:uiPriority w:val="10"/>
    <w:qFormat/>
    <w:rsid w:val="00092DF1"/>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092DF1"/>
    <w:rPr>
      <w:rFonts w:asciiTheme="majorHAnsi" w:eastAsiaTheme="majorEastAsia" w:hAnsiTheme="majorHAnsi" w:cstheme="majorBidi"/>
      <w:caps/>
      <w:color w:val="3494BA" w:themeColor="accent1"/>
      <w:spacing w:val="10"/>
      <w:sz w:val="52"/>
      <w:szCs w:val="52"/>
    </w:rPr>
  </w:style>
  <w:style w:type="paragraph" w:styleId="NormalWeb">
    <w:name w:val="Normal (Web)"/>
    <w:basedOn w:val="Normal"/>
    <w:uiPriority w:val="99"/>
    <w:unhideWhenUsed/>
    <w:rsid w:val="001A109E"/>
    <w:pPr>
      <w:spacing w:beforeAutospacing="1" w:after="100" w:afterAutospacing="1" w:line="240" w:lineRule="auto"/>
    </w:pPr>
    <w:rPr>
      <w:rFonts w:ascii="Times New Roman" w:hAnsi="Times New Roman"/>
      <w:sz w:val="24"/>
      <w:szCs w:val="24"/>
      <w:lang w:eastAsia="en-GB"/>
    </w:rPr>
  </w:style>
  <w:style w:type="paragraph" w:styleId="ListParagraph">
    <w:name w:val="List Paragraph"/>
    <w:aliases w:val="FooterText,Bullets (ESP),Dot pt,F5 List Paragraph,List Paragraph1,No Spacing1,List Paragraph Char Char Char,Indicator Text,Numbered Para 1,Bullet 1,List Paragraph12,Bullet Points,MAIN CONTENT,List Paragraph11,List Paragraph2,OBC Bullet,L"/>
    <w:basedOn w:val="Normal"/>
    <w:link w:val="ListParagraphChar"/>
    <w:uiPriority w:val="34"/>
    <w:qFormat/>
    <w:rsid w:val="003229EB"/>
    <w:pPr>
      <w:ind w:left="720"/>
      <w:contextualSpacing/>
    </w:pPr>
  </w:style>
  <w:style w:type="character" w:customStyle="1" w:styleId="Heading2Char">
    <w:name w:val="Heading 2 Char"/>
    <w:basedOn w:val="DefaultParagraphFont"/>
    <w:link w:val="Heading2"/>
    <w:uiPriority w:val="9"/>
    <w:rsid w:val="00092DF1"/>
    <w:rPr>
      <w:caps/>
      <w:spacing w:val="15"/>
      <w:shd w:val="clear" w:color="auto" w:fill="D4EAF3" w:themeFill="accent1" w:themeFillTint="33"/>
    </w:rPr>
  </w:style>
  <w:style w:type="character" w:styleId="Hyperlink">
    <w:name w:val="Hyperlink"/>
    <w:uiPriority w:val="99"/>
    <w:unhideWhenUsed/>
    <w:rsid w:val="00EA1420"/>
    <w:rPr>
      <w:color w:val="0000FF"/>
      <w:u w:val="single"/>
    </w:rPr>
  </w:style>
  <w:style w:type="character" w:styleId="CommentReference">
    <w:name w:val="annotation reference"/>
    <w:basedOn w:val="DefaultParagraphFont"/>
    <w:uiPriority w:val="99"/>
    <w:semiHidden/>
    <w:unhideWhenUsed/>
    <w:rsid w:val="00285862"/>
    <w:rPr>
      <w:sz w:val="16"/>
      <w:szCs w:val="16"/>
    </w:rPr>
  </w:style>
  <w:style w:type="paragraph" w:styleId="CommentText">
    <w:name w:val="annotation text"/>
    <w:basedOn w:val="Normal"/>
    <w:link w:val="CommentTextChar"/>
    <w:uiPriority w:val="99"/>
    <w:unhideWhenUsed/>
    <w:rsid w:val="00285862"/>
    <w:pPr>
      <w:spacing w:line="240" w:lineRule="auto"/>
    </w:pPr>
  </w:style>
  <w:style w:type="character" w:customStyle="1" w:styleId="CommentTextChar">
    <w:name w:val="Comment Text Char"/>
    <w:basedOn w:val="DefaultParagraphFont"/>
    <w:link w:val="CommentText"/>
    <w:uiPriority w:val="99"/>
    <w:rsid w:val="0028586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5862"/>
    <w:rPr>
      <w:b/>
      <w:bCs/>
    </w:rPr>
  </w:style>
  <w:style w:type="character" w:customStyle="1" w:styleId="CommentSubjectChar">
    <w:name w:val="Comment Subject Char"/>
    <w:basedOn w:val="CommentTextChar"/>
    <w:link w:val="CommentSubject"/>
    <w:uiPriority w:val="99"/>
    <w:semiHidden/>
    <w:rsid w:val="0028586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5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862"/>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092DF1"/>
    <w:rPr>
      <w:caps/>
      <w:color w:val="1A495C" w:themeColor="accent1" w:themeShade="7F"/>
      <w:spacing w:val="15"/>
    </w:rPr>
  </w:style>
  <w:style w:type="character" w:customStyle="1" w:styleId="Heading4Char">
    <w:name w:val="Heading 4 Char"/>
    <w:basedOn w:val="DefaultParagraphFont"/>
    <w:link w:val="Heading4"/>
    <w:uiPriority w:val="9"/>
    <w:semiHidden/>
    <w:rsid w:val="00092DF1"/>
    <w:rPr>
      <w:caps/>
      <w:color w:val="276E8B" w:themeColor="accent1" w:themeShade="BF"/>
      <w:spacing w:val="10"/>
    </w:rPr>
  </w:style>
  <w:style w:type="character" w:customStyle="1" w:styleId="Heading5Char">
    <w:name w:val="Heading 5 Char"/>
    <w:basedOn w:val="DefaultParagraphFont"/>
    <w:link w:val="Heading5"/>
    <w:uiPriority w:val="9"/>
    <w:semiHidden/>
    <w:rsid w:val="00092DF1"/>
    <w:rPr>
      <w:caps/>
      <w:color w:val="276E8B" w:themeColor="accent1" w:themeShade="BF"/>
      <w:spacing w:val="10"/>
    </w:rPr>
  </w:style>
  <w:style w:type="character" w:customStyle="1" w:styleId="Heading6Char">
    <w:name w:val="Heading 6 Char"/>
    <w:basedOn w:val="DefaultParagraphFont"/>
    <w:link w:val="Heading6"/>
    <w:uiPriority w:val="9"/>
    <w:semiHidden/>
    <w:rsid w:val="00092DF1"/>
    <w:rPr>
      <w:caps/>
      <w:color w:val="276E8B" w:themeColor="accent1" w:themeShade="BF"/>
      <w:spacing w:val="10"/>
    </w:rPr>
  </w:style>
  <w:style w:type="character" w:customStyle="1" w:styleId="Heading7Char">
    <w:name w:val="Heading 7 Char"/>
    <w:basedOn w:val="DefaultParagraphFont"/>
    <w:link w:val="Heading7"/>
    <w:uiPriority w:val="9"/>
    <w:semiHidden/>
    <w:rsid w:val="00092DF1"/>
    <w:rPr>
      <w:caps/>
      <w:color w:val="276E8B" w:themeColor="accent1" w:themeShade="BF"/>
      <w:spacing w:val="10"/>
    </w:rPr>
  </w:style>
  <w:style w:type="character" w:customStyle="1" w:styleId="Heading8Char">
    <w:name w:val="Heading 8 Char"/>
    <w:basedOn w:val="DefaultParagraphFont"/>
    <w:link w:val="Heading8"/>
    <w:uiPriority w:val="9"/>
    <w:semiHidden/>
    <w:rsid w:val="00092DF1"/>
    <w:rPr>
      <w:caps/>
      <w:spacing w:val="10"/>
      <w:sz w:val="18"/>
      <w:szCs w:val="18"/>
    </w:rPr>
  </w:style>
  <w:style w:type="character" w:customStyle="1" w:styleId="Heading9Char">
    <w:name w:val="Heading 9 Char"/>
    <w:basedOn w:val="DefaultParagraphFont"/>
    <w:link w:val="Heading9"/>
    <w:uiPriority w:val="9"/>
    <w:semiHidden/>
    <w:rsid w:val="00092DF1"/>
    <w:rPr>
      <w:i/>
      <w:iCs/>
      <w:caps/>
      <w:spacing w:val="10"/>
      <w:sz w:val="18"/>
      <w:szCs w:val="18"/>
    </w:rPr>
  </w:style>
  <w:style w:type="paragraph" w:styleId="Caption">
    <w:name w:val="caption"/>
    <w:basedOn w:val="Normal"/>
    <w:next w:val="Normal"/>
    <w:uiPriority w:val="35"/>
    <w:semiHidden/>
    <w:unhideWhenUsed/>
    <w:qFormat/>
    <w:rsid w:val="00092DF1"/>
    <w:rPr>
      <w:b/>
      <w:bCs/>
      <w:color w:val="276E8B" w:themeColor="accent1" w:themeShade="BF"/>
      <w:sz w:val="16"/>
      <w:szCs w:val="16"/>
    </w:rPr>
  </w:style>
  <w:style w:type="paragraph" w:styleId="Subtitle">
    <w:name w:val="Subtitle"/>
    <w:basedOn w:val="Normal"/>
    <w:next w:val="Normal"/>
    <w:link w:val="SubtitleChar"/>
    <w:uiPriority w:val="11"/>
    <w:qFormat/>
    <w:rsid w:val="00092DF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92DF1"/>
    <w:rPr>
      <w:caps/>
      <w:color w:val="595959" w:themeColor="text1" w:themeTint="A6"/>
      <w:spacing w:val="10"/>
      <w:sz w:val="21"/>
      <w:szCs w:val="21"/>
    </w:rPr>
  </w:style>
  <w:style w:type="character" w:styleId="Strong">
    <w:name w:val="Strong"/>
    <w:uiPriority w:val="22"/>
    <w:qFormat/>
    <w:rsid w:val="00092DF1"/>
    <w:rPr>
      <w:b/>
      <w:bCs/>
    </w:rPr>
  </w:style>
  <w:style w:type="character" w:styleId="Emphasis">
    <w:name w:val="Emphasis"/>
    <w:uiPriority w:val="20"/>
    <w:qFormat/>
    <w:rsid w:val="00092DF1"/>
    <w:rPr>
      <w:caps/>
      <w:color w:val="1A495C" w:themeColor="accent1" w:themeShade="7F"/>
      <w:spacing w:val="5"/>
    </w:rPr>
  </w:style>
  <w:style w:type="paragraph" w:styleId="NoSpacing">
    <w:name w:val="No Spacing"/>
    <w:uiPriority w:val="1"/>
    <w:qFormat/>
    <w:rsid w:val="00092DF1"/>
    <w:pPr>
      <w:spacing w:after="0" w:line="240" w:lineRule="auto"/>
    </w:pPr>
  </w:style>
  <w:style w:type="paragraph" w:styleId="Quote">
    <w:name w:val="Quote"/>
    <w:basedOn w:val="Normal"/>
    <w:next w:val="Normal"/>
    <w:link w:val="QuoteChar"/>
    <w:uiPriority w:val="29"/>
    <w:qFormat/>
    <w:rsid w:val="00092DF1"/>
    <w:rPr>
      <w:i/>
      <w:iCs/>
      <w:sz w:val="24"/>
      <w:szCs w:val="24"/>
    </w:rPr>
  </w:style>
  <w:style w:type="character" w:customStyle="1" w:styleId="QuoteChar">
    <w:name w:val="Quote Char"/>
    <w:basedOn w:val="DefaultParagraphFont"/>
    <w:link w:val="Quote"/>
    <w:uiPriority w:val="29"/>
    <w:rsid w:val="00092DF1"/>
    <w:rPr>
      <w:i/>
      <w:iCs/>
      <w:sz w:val="24"/>
      <w:szCs w:val="24"/>
    </w:rPr>
  </w:style>
  <w:style w:type="paragraph" w:styleId="IntenseQuote">
    <w:name w:val="Intense Quote"/>
    <w:basedOn w:val="Normal"/>
    <w:next w:val="Normal"/>
    <w:link w:val="IntenseQuoteChar"/>
    <w:uiPriority w:val="30"/>
    <w:qFormat/>
    <w:rsid w:val="00092DF1"/>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092DF1"/>
    <w:rPr>
      <w:color w:val="3494BA" w:themeColor="accent1"/>
      <w:sz w:val="24"/>
      <w:szCs w:val="24"/>
    </w:rPr>
  </w:style>
  <w:style w:type="character" w:styleId="SubtleEmphasis">
    <w:name w:val="Subtle Emphasis"/>
    <w:uiPriority w:val="19"/>
    <w:qFormat/>
    <w:rsid w:val="00092DF1"/>
    <w:rPr>
      <w:i/>
      <w:iCs/>
      <w:color w:val="1A495C" w:themeColor="accent1" w:themeShade="7F"/>
    </w:rPr>
  </w:style>
  <w:style w:type="character" w:styleId="IntenseEmphasis">
    <w:name w:val="Intense Emphasis"/>
    <w:uiPriority w:val="21"/>
    <w:qFormat/>
    <w:rsid w:val="00092DF1"/>
    <w:rPr>
      <w:b/>
      <w:bCs/>
      <w:caps/>
      <w:color w:val="1A495C" w:themeColor="accent1" w:themeShade="7F"/>
      <w:spacing w:val="10"/>
    </w:rPr>
  </w:style>
  <w:style w:type="character" w:styleId="SubtleReference">
    <w:name w:val="Subtle Reference"/>
    <w:uiPriority w:val="31"/>
    <w:qFormat/>
    <w:rsid w:val="00092DF1"/>
    <w:rPr>
      <w:b/>
      <w:bCs/>
      <w:color w:val="3494BA" w:themeColor="accent1"/>
    </w:rPr>
  </w:style>
  <w:style w:type="character" w:styleId="IntenseReference">
    <w:name w:val="Intense Reference"/>
    <w:uiPriority w:val="32"/>
    <w:qFormat/>
    <w:rsid w:val="00092DF1"/>
    <w:rPr>
      <w:b/>
      <w:bCs/>
      <w:i/>
      <w:iCs/>
      <w:caps/>
      <w:color w:val="3494BA" w:themeColor="accent1"/>
    </w:rPr>
  </w:style>
  <w:style w:type="character" w:styleId="BookTitle">
    <w:name w:val="Book Title"/>
    <w:uiPriority w:val="33"/>
    <w:qFormat/>
    <w:rsid w:val="00092DF1"/>
    <w:rPr>
      <w:b/>
      <w:bCs/>
      <w:i/>
      <w:iCs/>
      <w:spacing w:val="0"/>
    </w:rPr>
  </w:style>
  <w:style w:type="paragraph" w:styleId="TOCHeading">
    <w:name w:val="TOC Heading"/>
    <w:basedOn w:val="Heading1"/>
    <w:next w:val="Normal"/>
    <w:uiPriority w:val="39"/>
    <w:semiHidden/>
    <w:unhideWhenUsed/>
    <w:qFormat/>
    <w:rsid w:val="00092DF1"/>
    <w:pPr>
      <w:outlineLvl w:val="9"/>
    </w:pPr>
  </w:style>
  <w:style w:type="paragraph" w:styleId="Header">
    <w:name w:val="header"/>
    <w:basedOn w:val="Normal"/>
    <w:link w:val="HeaderChar"/>
    <w:uiPriority w:val="99"/>
    <w:unhideWhenUsed/>
    <w:rsid w:val="003204A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204AD"/>
  </w:style>
  <w:style w:type="paragraph" w:styleId="Footer">
    <w:name w:val="footer"/>
    <w:basedOn w:val="Normal"/>
    <w:link w:val="FooterChar"/>
    <w:uiPriority w:val="99"/>
    <w:unhideWhenUsed/>
    <w:rsid w:val="003204A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204AD"/>
  </w:style>
  <w:style w:type="paragraph" w:styleId="Revision">
    <w:name w:val="Revision"/>
    <w:hidden/>
    <w:uiPriority w:val="99"/>
    <w:semiHidden/>
    <w:rsid w:val="00083A1C"/>
    <w:pPr>
      <w:spacing w:before="0"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0A1363"/>
    <w:pPr>
      <w:numPr>
        <w:numId w:val="12"/>
      </w:numPr>
    </w:p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sid w:val="00525CD0"/>
    <w:rPr>
      <w:color w:val="2B579A"/>
      <w:shd w:val="clear" w:color="auto" w:fill="E1DFDD"/>
    </w:rPr>
  </w:style>
  <w:style w:type="character" w:styleId="FollowedHyperlink">
    <w:name w:val="FollowedHyperlink"/>
    <w:basedOn w:val="DefaultParagraphFont"/>
    <w:uiPriority w:val="99"/>
    <w:semiHidden/>
    <w:unhideWhenUsed/>
    <w:rsid w:val="00F04BF8"/>
    <w:rPr>
      <w:color w:val="9F6715" w:themeColor="followedHyperlink"/>
      <w:u w:val="single"/>
    </w:rPr>
  </w:style>
  <w:style w:type="character" w:customStyle="1" w:styleId="ListParagraphChar">
    <w:name w:val="List Paragraph Char"/>
    <w:aliases w:val="FooterText Char,Bullets (ESP) Char,Dot pt Char,F5 List Paragraph Char,List Paragraph1 Char,No Spacing1 Char,List Paragraph Char Char Char Char,Indicator Text Char,Numbered Para 1 Char,Bullet 1 Char,List Paragraph12 Char,L Char"/>
    <w:basedOn w:val="DefaultParagraphFont"/>
    <w:link w:val="ListParagraph"/>
    <w:uiPriority w:val="34"/>
    <w:qFormat/>
    <w:locked/>
    <w:rsid w:val="00F8005F"/>
  </w:style>
  <w:style w:type="character" w:customStyle="1" w:styleId="normaltextrun">
    <w:name w:val="normaltextrun"/>
    <w:basedOn w:val="DefaultParagraphFont"/>
    <w:rsid w:val="00D811D6"/>
  </w:style>
  <w:style w:type="paragraph" w:customStyle="1" w:styleId="paragraph">
    <w:name w:val="paragraph"/>
    <w:basedOn w:val="Normal"/>
    <w:rsid w:val="00D811D6"/>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6950">
      <w:bodyDiv w:val="1"/>
      <w:marLeft w:val="0"/>
      <w:marRight w:val="0"/>
      <w:marTop w:val="0"/>
      <w:marBottom w:val="0"/>
      <w:divBdr>
        <w:top w:val="none" w:sz="0" w:space="0" w:color="auto"/>
        <w:left w:val="none" w:sz="0" w:space="0" w:color="auto"/>
        <w:bottom w:val="none" w:sz="0" w:space="0" w:color="auto"/>
        <w:right w:val="none" w:sz="0" w:space="0" w:color="auto"/>
      </w:divBdr>
    </w:div>
    <w:div w:id="16117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learning-opportunities.hee.nhs.uk/" TargetMode="External"/><Relationship Id="rId18" Type="http://schemas.openxmlformats.org/officeDocument/2006/relationships/hyperlink" Target="http://www.thet.org/wp-content/uploads/2023/08/GCB-Joint-Scope-Assessment-Report.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s02web.zoom.us/meeting/register/tZAtc-GqqTwqHdLnyJ9QkVyeNibXTxc9vQAc"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qualityhumanrights.com/en/equality-act/protected-characteristi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het.org/wp-content/uploads/2023/08/GCB-Joint-Scope-Assessment-Report.docx" TargetMode="External"/><Relationship Id="rId20" Type="http://schemas.openxmlformats.org/officeDocument/2006/relationships/hyperlink" Target="http://www.thet.org/wp-content/uploads/2020/09/THET-GESI-toolk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het.org/resources/how-to-form-a-health-partnership/" TargetMode="External"/><Relationship Id="rId23" Type="http://schemas.openxmlformats.org/officeDocument/2006/relationships/hyperlink" Target="mailto:grants@thet.org" TargetMode="External"/><Relationship Id="rId10" Type="http://schemas.openxmlformats.org/officeDocument/2006/relationships/endnotes" Target="endnotes.xml"/><Relationship Id="rId19" Type="http://schemas.openxmlformats.org/officeDocument/2006/relationships/hyperlink" Target="https://www.thet.org/resources/toolkit-collection-evidence-knowledge-skills-gained-participation-international-health-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t.org" TargetMode="External"/><Relationship Id="rId22" Type="http://schemas.openxmlformats.org/officeDocument/2006/relationships/hyperlink" Target="mailto:grants@thet.org"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ate xmlns="6545576d-dafa-498f-8783-cb2839012e56" xsi:nil="true"/>
    <TaxCatchAll xmlns="06c3c85a-e57a-492a-8a8e-a6b5c52480c7" xsi:nil="true"/>
    <lcf76f155ced4ddcb4097134ff3c332f xmlns="6545576d-dafa-498f-8783-cb2839012e56">
      <Terms xmlns="http://schemas.microsoft.com/office/infopath/2007/PartnerControls"/>
    </lcf76f155ced4ddcb4097134ff3c332f>
    <_Flow_SignoffStatus xmlns="6545576d-dafa-498f-8783-cb2839012e56" xsi:nil="true"/>
    <SharedWithUsers xmlns="06c3c85a-e57a-492a-8a8e-a6b5c52480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D9C243D6C134CBE55E9C66024AAAB" ma:contentTypeVersion="20" ma:contentTypeDescription="Create a new document." ma:contentTypeScope="" ma:versionID="05101433c8698ba9f80b324d90e5314c">
  <xsd:schema xmlns:xsd="http://www.w3.org/2001/XMLSchema" xmlns:xs="http://www.w3.org/2001/XMLSchema" xmlns:p="http://schemas.microsoft.com/office/2006/metadata/properties" xmlns:ns2="6545576d-dafa-498f-8783-cb2839012e56" xmlns:ns3="06c3c85a-e57a-492a-8a8e-a6b5c52480c7" xmlns:ns4="http://schemas.microsoft.com/sharepoint/v4" targetNamespace="http://schemas.microsoft.com/office/2006/metadata/properties" ma:root="true" ma:fieldsID="610ec441a1930b496438ef1ba0bdeff0" ns2:_="" ns3:_="" ns4:_="">
    <xsd:import namespace="6545576d-dafa-498f-8783-cb2839012e56"/>
    <xsd:import namespace="06c3c85a-e57a-492a-8a8e-a6b5c52480c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MediaLengthInSeconds" minOccurs="0"/>
                <xsd:element ref="ns2:Date"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5576d-dafa-498f-8783-cb2839012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0b2c48-4918-48a8-9395-1e6be7a242d1"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3c85a-e57a-492a-8a8e-a6b5c52480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4ff483a-5adb-4039-b168-47b50dbfad68}" ma:internalName="TaxCatchAll" ma:showField="CatchAllData" ma:web="06c3c85a-e57a-492a-8a8e-a6b5c52480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E6D9A-883D-4261-A876-D1B42A7A16AB}">
  <ds:schemaRefs>
    <ds:schemaRef ds:uri="http://schemas.microsoft.com/office/2006/metadata/properties"/>
    <ds:schemaRef ds:uri="http://schemas.microsoft.com/office/infopath/2007/PartnerControls"/>
    <ds:schemaRef ds:uri="http://schemas.microsoft.com/sharepoint/v4"/>
    <ds:schemaRef ds:uri="6545576d-dafa-498f-8783-cb2839012e56"/>
    <ds:schemaRef ds:uri="06c3c85a-e57a-492a-8a8e-a6b5c52480c7"/>
  </ds:schemaRefs>
</ds:datastoreItem>
</file>

<file path=customXml/itemProps2.xml><?xml version="1.0" encoding="utf-8"?>
<ds:datastoreItem xmlns:ds="http://schemas.openxmlformats.org/officeDocument/2006/customXml" ds:itemID="{BE516547-85DA-4617-9253-E177A56EE0D7}">
  <ds:schemaRefs>
    <ds:schemaRef ds:uri="http://schemas.microsoft.com/sharepoint/v3/contenttype/forms"/>
  </ds:schemaRefs>
</ds:datastoreItem>
</file>

<file path=customXml/itemProps3.xml><?xml version="1.0" encoding="utf-8"?>
<ds:datastoreItem xmlns:ds="http://schemas.openxmlformats.org/officeDocument/2006/customXml" ds:itemID="{0D66D8F5-721D-4F9A-A9DF-36BA04D6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5576d-dafa-498f-8783-cb2839012e56"/>
    <ds:schemaRef ds:uri="06c3c85a-e57a-492a-8a8e-a6b5c52480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42AA4-AEE4-432A-9611-482DE7AE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2056</Words>
  <Characters>11721</Characters>
  <Application>Microsoft Office Word</Application>
  <DocSecurity>0</DocSecurity>
  <Lines>97</Lines>
  <Paragraphs>27</Paragraphs>
  <ScaleCrop>false</ScaleCrop>
  <Company>Hewlett-Packard Company</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Skone-James</dc:creator>
  <cp:keywords/>
  <dc:description/>
  <cp:lastModifiedBy>Selma Mesic</cp:lastModifiedBy>
  <cp:revision>3</cp:revision>
  <cp:lastPrinted>2022-05-24T14:04:00Z</cp:lastPrinted>
  <dcterms:created xsi:type="dcterms:W3CDTF">2023-08-16T11:40:00Z</dcterms:created>
  <dcterms:modified xsi:type="dcterms:W3CDTF">2023-09-07T13:13:00Z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0x01010044DD9C243D6C134CBE55E9C66024AAAB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{"FileActivityType":"6","FileActivityTimeStamp":"2023-08-08T12:53:35.403Z","FileActivityUsersOnPage":[{"DisplayName":"Selma Mesic","Id":"selma.mesic@thet.org"}],"FileActivityNavigationId":null}</vt:lpwstr>
  </property>
  <property fmtid="{D5CDD505-2E9C-101B-9397-08002B2CF9AE}" pid="7" name="TriggerFlowInfo">
    <vt:lpwstr/>
  </property>
</Properties>
</file>